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68BA" w:rsidRPr="0073662B" w:rsidRDefault="003268BA" w:rsidP="00A81622">
      <w:pPr>
        <w:rPr>
          <w:rFonts w:asciiTheme="majorHAnsi" w:hAnsiTheme="majorHAnsi" w:cstheme="majorHAnsi"/>
          <w:b/>
        </w:rPr>
      </w:pPr>
      <w:r w:rsidRPr="0073662B">
        <w:rPr>
          <w:rFonts w:asciiTheme="majorHAnsi" w:hAnsiTheme="majorHAnsi" w:cstheme="majorHAnsi"/>
          <w:b/>
        </w:rPr>
        <w:t xml:space="preserve">3GPP TSG-RAN WG1 </w:t>
      </w:r>
      <w:r w:rsidR="00A5442C" w:rsidRPr="0073662B">
        <w:rPr>
          <w:rFonts w:asciiTheme="majorHAnsi" w:hAnsiTheme="majorHAnsi" w:cstheme="majorHAnsi"/>
          <w:b/>
        </w:rPr>
        <w:t>RAN1</w:t>
      </w:r>
      <w:r w:rsidR="004D4CEA">
        <w:rPr>
          <w:rFonts w:asciiTheme="majorHAnsi" w:hAnsiTheme="majorHAnsi" w:cstheme="majorHAnsi"/>
          <w:b/>
        </w:rPr>
        <w:t>#90</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eastAsia="MS Mincho" w:hAnsiTheme="majorHAnsi" w:cstheme="majorHAnsi"/>
          <w:b/>
        </w:rPr>
        <w:t xml:space="preserve">        </w:t>
      </w:r>
      <w:r w:rsidRPr="0073662B">
        <w:rPr>
          <w:rFonts w:asciiTheme="majorHAnsi" w:eastAsia="SimSun" w:hAnsiTheme="majorHAnsi" w:cstheme="majorHAnsi"/>
          <w:b/>
          <w:lang w:eastAsia="zh-CN"/>
        </w:rPr>
        <w:t xml:space="preserve">   </w:t>
      </w:r>
      <w:r w:rsidRPr="0073662B">
        <w:rPr>
          <w:rFonts w:asciiTheme="majorHAnsi" w:hAnsiTheme="majorHAnsi" w:cstheme="majorHAnsi"/>
          <w:b/>
        </w:rPr>
        <w:t xml:space="preserve">      </w:t>
      </w:r>
      <w:r w:rsidRPr="0073662B">
        <w:rPr>
          <w:rFonts w:asciiTheme="majorHAnsi" w:hAnsiTheme="majorHAnsi" w:cstheme="majorHAnsi"/>
          <w:b/>
        </w:rPr>
        <w:tab/>
      </w:r>
      <w:r w:rsidR="004702EF">
        <w:rPr>
          <w:rFonts w:asciiTheme="majorHAnsi" w:hAnsiTheme="majorHAnsi" w:cstheme="majorHAnsi"/>
          <w:b/>
        </w:rPr>
        <w:tab/>
      </w:r>
      <w:r w:rsidRPr="0073662B">
        <w:rPr>
          <w:rFonts w:asciiTheme="majorHAnsi" w:hAnsiTheme="majorHAnsi" w:cstheme="majorHAnsi"/>
          <w:b/>
        </w:rPr>
        <w:t xml:space="preserve">                  </w:t>
      </w:r>
      <w:r w:rsidR="00CA756F" w:rsidRPr="00CA756F">
        <w:rPr>
          <w:rFonts w:asciiTheme="majorHAnsi" w:hAnsiTheme="majorHAnsi" w:cstheme="majorHAnsi"/>
          <w:b/>
        </w:rPr>
        <w:t>R1-1715217</w:t>
      </w:r>
    </w:p>
    <w:p w:rsidR="001F3086" w:rsidRPr="0073662B" w:rsidRDefault="004D4CEA" w:rsidP="00A81622">
      <w:pPr>
        <w:rPr>
          <w:rFonts w:asciiTheme="majorHAnsi" w:eastAsia="MS Mincho" w:hAnsiTheme="majorHAnsi" w:cstheme="majorHAnsi"/>
          <w:b/>
          <w:bCs/>
          <w:sz w:val="28"/>
        </w:rPr>
      </w:pPr>
      <w:r>
        <w:rPr>
          <w:rFonts w:asciiTheme="majorHAnsi" w:hAnsiTheme="majorHAnsi" w:cstheme="majorHAnsi"/>
          <w:b/>
        </w:rPr>
        <w:t>Prague, Czech Republic</w:t>
      </w:r>
      <w:r w:rsidR="009F65FA" w:rsidRPr="009F65FA">
        <w:rPr>
          <w:rFonts w:asciiTheme="majorHAnsi" w:hAnsiTheme="majorHAnsi" w:cstheme="majorHAnsi"/>
          <w:b/>
        </w:rPr>
        <w:t xml:space="preserve">, </w:t>
      </w:r>
      <w:r>
        <w:rPr>
          <w:rFonts w:asciiTheme="majorHAnsi" w:hAnsiTheme="majorHAnsi" w:cstheme="majorHAnsi"/>
          <w:b/>
        </w:rPr>
        <w:t>21-25</w:t>
      </w:r>
      <w:r w:rsidR="009F65FA" w:rsidRPr="009F65FA">
        <w:rPr>
          <w:rFonts w:asciiTheme="majorHAnsi" w:hAnsiTheme="majorHAnsi" w:cstheme="majorHAnsi"/>
          <w:b/>
        </w:rPr>
        <w:t xml:space="preserve">th </w:t>
      </w:r>
      <w:r>
        <w:rPr>
          <w:rFonts w:asciiTheme="majorHAnsi" w:hAnsiTheme="majorHAnsi" w:cstheme="majorHAnsi"/>
          <w:b/>
        </w:rPr>
        <w:t>August</w:t>
      </w:r>
      <w:r w:rsidR="009F65FA" w:rsidRPr="009F65FA">
        <w:rPr>
          <w:rFonts w:asciiTheme="majorHAnsi" w:hAnsiTheme="majorHAnsi" w:cstheme="majorHAnsi"/>
          <w:b/>
        </w:rPr>
        <w:t xml:space="preserve"> 2017</w:t>
      </w:r>
    </w:p>
    <w:p w:rsidR="00DD4444" w:rsidRPr="0073662B" w:rsidRDefault="00DD4444" w:rsidP="00465C79">
      <w:pPr>
        <w:pStyle w:val="En-tte"/>
        <w:spacing w:line="276" w:lineRule="auto"/>
        <w:rPr>
          <w:rFonts w:asciiTheme="majorHAnsi" w:hAnsiTheme="majorHAnsi" w:cstheme="majorHAnsi"/>
          <w:noProof w:val="0"/>
        </w:rPr>
      </w:pPr>
    </w:p>
    <w:p w:rsidR="00DD4444" w:rsidRPr="0073662B" w:rsidRDefault="00DD4444" w:rsidP="00465C79">
      <w:pPr>
        <w:pStyle w:val="En-tte"/>
        <w:spacing w:line="276" w:lineRule="auto"/>
        <w:ind w:left="1800" w:hanging="1800"/>
        <w:rPr>
          <w:rFonts w:asciiTheme="majorHAnsi" w:eastAsia="MS Gothic" w:hAnsiTheme="majorHAnsi" w:cstheme="majorHAnsi"/>
          <w:noProof w:val="0"/>
          <w:sz w:val="24"/>
          <w:lang w:eastAsia="ja-JP"/>
        </w:rPr>
      </w:pPr>
      <w:r w:rsidRPr="0073662B">
        <w:rPr>
          <w:rFonts w:asciiTheme="majorHAnsi" w:eastAsia="MS Gothic" w:hAnsiTheme="majorHAnsi" w:cstheme="majorHAnsi"/>
          <w:noProof w:val="0"/>
          <w:sz w:val="24"/>
        </w:rPr>
        <w:t>Source:</w:t>
      </w:r>
      <w:r w:rsidRPr="0073662B">
        <w:rPr>
          <w:rFonts w:asciiTheme="majorHAnsi" w:eastAsia="MS Gothic" w:hAnsiTheme="majorHAnsi" w:cstheme="majorHAnsi"/>
          <w:noProof w:val="0"/>
          <w:sz w:val="24"/>
        </w:rPr>
        <w:tab/>
      </w:r>
      <w:r w:rsidR="00495BBB" w:rsidRPr="0073662B">
        <w:rPr>
          <w:rFonts w:asciiTheme="majorHAnsi" w:eastAsia="MS Gothic" w:hAnsiTheme="majorHAnsi" w:cstheme="majorHAnsi"/>
          <w:noProof w:val="0"/>
          <w:sz w:val="24"/>
          <w:lang w:eastAsia="ja-JP"/>
        </w:rPr>
        <w:t>Mitsubishi Electric</w:t>
      </w:r>
    </w:p>
    <w:p w:rsidR="00F571A7" w:rsidRPr="0073662B" w:rsidRDefault="00DD4444" w:rsidP="00F571A7">
      <w:pPr>
        <w:pStyle w:val="En-tte"/>
        <w:spacing w:line="276" w:lineRule="auto"/>
        <w:ind w:left="1800" w:hanging="1800"/>
        <w:jc w:val="both"/>
        <w:rPr>
          <w:rFonts w:asciiTheme="majorHAnsi" w:hAnsiTheme="majorHAnsi" w:cstheme="majorHAnsi"/>
          <w:noProof w:val="0"/>
          <w:sz w:val="24"/>
          <w:lang w:eastAsia="ja-JP"/>
        </w:rPr>
      </w:pPr>
      <w:r w:rsidRPr="0073662B">
        <w:rPr>
          <w:rFonts w:asciiTheme="majorHAnsi" w:eastAsia="MS Gothic" w:hAnsiTheme="majorHAnsi" w:cstheme="majorHAnsi"/>
          <w:noProof w:val="0"/>
          <w:sz w:val="24"/>
        </w:rPr>
        <w:t>Title:</w:t>
      </w:r>
      <w:r w:rsidRPr="0073662B">
        <w:rPr>
          <w:rFonts w:asciiTheme="majorHAnsi" w:eastAsia="MS Gothic" w:hAnsiTheme="majorHAnsi" w:cstheme="majorHAnsi"/>
          <w:noProof w:val="0"/>
          <w:sz w:val="24"/>
        </w:rPr>
        <w:tab/>
      </w:r>
      <w:r w:rsidR="00E43CEB">
        <w:rPr>
          <w:rFonts w:asciiTheme="majorHAnsi" w:eastAsia="MS Gothic" w:hAnsiTheme="majorHAnsi" w:cstheme="majorHAnsi"/>
          <w:noProof w:val="0"/>
          <w:sz w:val="24"/>
        </w:rPr>
        <w:t xml:space="preserve">Summary of AI </w:t>
      </w:r>
      <w:r w:rsidR="004D4CEA">
        <w:rPr>
          <w:rFonts w:asciiTheme="majorHAnsi" w:eastAsia="MS Gothic" w:hAnsiTheme="majorHAnsi" w:cstheme="majorHAnsi"/>
          <w:noProof w:val="0"/>
          <w:sz w:val="24"/>
        </w:rPr>
        <w:t>6</w:t>
      </w:r>
      <w:r w:rsidR="009E6182">
        <w:rPr>
          <w:rFonts w:asciiTheme="majorHAnsi" w:eastAsia="MS Gothic" w:hAnsiTheme="majorHAnsi" w:cstheme="majorHAnsi"/>
          <w:noProof w:val="0"/>
          <w:sz w:val="24"/>
        </w:rPr>
        <w:t>.1.2.1.4</w:t>
      </w:r>
      <w:r w:rsidR="00E43CEB">
        <w:rPr>
          <w:rFonts w:asciiTheme="majorHAnsi" w:eastAsia="MS Gothic" w:hAnsiTheme="majorHAnsi" w:cstheme="majorHAnsi"/>
          <w:noProof w:val="0"/>
          <w:sz w:val="24"/>
        </w:rPr>
        <w:t xml:space="preserve"> </w:t>
      </w:r>
      <w:r w:rsidR="009E6182">
        <w:rPr>
          <w:rFonts w:asciiTheme="majorHAnsi" w:eastAsia="MS Gothic" w:hAnsiTheme="majorHAnsi" w:cstheme="majorHAnsi"/>
          <w:noProof w:val="0"/>
          <w:sz w:val="24"/>
        </w:rPr>
        <w:t>Diversity transmission for UL</w:t>
      </w:r>
    </w:p>
    <w:p w:rsidR="00DD4444" w:rsidRPr="0073662B" w:rsidRDefault="00DD4444" w:rsidP="00F571A7">
      <w:pPr>
        <w:pStyle w:val="En-tte"/>
        <w:spacing w:line="276" w:lineRule="auto"/>
        <w:ind w:left="1800" w:hanging="1800"/>
        <w:jc w:val="both"/>
        <w:rPr>
          <w:rFonts w:asciiTheme="majorHAnsi" w:hAnsiTheme="majorHAnsi" w:cstheme="majorHAnsi"/>
          <w:noProof w:val="0"/>
          <w:sz w:val="24"/>
          <w:lang w:val="en-GB" w:eastAsia="ja-JP"/>
        </w:rPr>
      </w:pPr>
      <w:r w:rsidRPr="0073662B">
        <w:rPr>
          <w:rFonts w:asciiTheme="majorHAnsi" w:eastAsia="MS Gothic" w:hAnsiTheme="majorHAnsi" w:cstheme="majorHAnsi"/>
          <w:noProof w:val="0"/>
          <w:sz w:val="24"/>
        </w:rPr>
        <w:t>Agenda Item:</w:t>
      </w:r>
      <w:r w:rsidRPr="0073662B">
        <w:rPr>
          <w:rFonts w:asciiTheme="majorHAnsi" w:eastAsia="MS Gothic" w:hAnsiTheme="majorHAnsi" w:cstheme="majorHAnsi"/>
          <w:noProof w:val="0"/>
          <w:sz w:val="24"/>
        </w:rPr>
        <w:tab/>
      </w:r>
      <w:r w:rsidR="004D4CEA">
        <w:rPr>
          <w:rFonts w:asciiTheme="majorHAnsi" w:eastAsia="MS Gothic" w:hAnsiTheme="majorHAnsi" w:cstheme="majorHAnsi"/>
          <w:noProof w:val="0"/>
          <w:sz w:val="24"/>
        </w:rPr>
        <w:t>6</w:t>
      </w:r>
      <w:r w:rsidR="009E6182">
        <w:rPr>
          <w:rFonts w:asciiTheme="majorHAnsi" w:eastAsia="MS Gothic" w:hAnsiTheme="majorHAnsi" w:cstheme="majorHAnsi"/>
          <w:noProof w:val="0"/>
          <w:sz w:val="24"/>
        </w:rPr>
        <w:t>.1.2.1.4</w:t>
      </w:r>
    </w:p>
    <w:p w:rsidR="00DD4444" w:rsidRPr="0073662B" w:rsidRDefault="00DD4444" w:rsidP="00A81622">
      <w:pPr>
        <w:pBdr>
          <w:bottom w:val="single" w:sz="12" w:space="1" w:color="auto"/>
        </w:pBdr>
        <w:rPr>
          <w:rFonts w:asciiTheme="majorHAnsi" w:hAnsiTheme="majorHAnsi" w:cstheme="majorHAnsi"/>
          <w:b/>
        </w:rPr>
      </w:pPr>
      <w:r w:rsidRPr="0073662B">
        <w:rPr>
          <w:rFonts w:asciiTheme="majorHAnsi" w:hAnsiTheme="majorHAnsi" w:cstheme="majorHAnsi"/>
          <w:b/>
        </w:rPr>
        <w:t xml:space="preserve">Document for: </w:t>
      </w:r>
      <w:r w:rsidRPr="0073662B">
        <w:rPr>
          <w:rFonts w:asciiTheme="majorHAnsi" w:hAnsiTheme="majorHAnsi" w:cstheme="majorHAnsi"/>
          <w:b/>
        </w:rPr>
        <w:tab/>
      </w:r>
      <w:r w:rsidR="00B11ADD" w:rsidRPr="0073662B">
        <w:rPr>
          <w:rFonts w:asciiTheme="majorHAnsi" w:hAnsiTheme="majorHAnsi" w:cstheme="majorHAnsi"/>
          <w:b/>
        </w:rPr>
        <w:t>Discussion/Decision</w:t>
      </w:r>
    </w:p>
    <w:p w:rsidR="00357F61" w:rsidRPr="0073662B" w:rsidRDefault="00DD4444" w:rsidP="00A81622">
      <w:pPr>
        <w:pStyle w:val="Titre1"/>
      </w:pPr>
      <w:r w:rsidRPr="0073662B">
        <w:t>Introduction</w:t>
      </w:r>
    </w:p>
    <w:p w:rsidR="009E6182" w:rsidRDefault="009E6182" w:rsidP="009E6182">
      <w:pPr>
        <w:rPr>
          <w:rFonts w:eastAsia="MS Mincho"/>
          <w:szCs w:val="20"/>
        </w:rPr>
      </w:pPr>
      <w:r>
        <w:t>At the last RAN1#89 meeting, concerning DL transmission schemes, it has been decided that:</w:t>
      </w:r>
    </w:p>
    <w:p w:rsidR="009E6182" w:rsidRPr="00D87475" w:rsidRDefault="009E6182" w:rsidP="005E49B3">
      <w:pPr>
        <w:numPr>
          <w:ilvl w:val="0"/>
          <w:numId w:val="11"/>
        </w:numPr>
        <w:spacing w:after="0"/>
        <w:jc w:val="left"/>
        <w:rPr>
          <w:rFonts w:eastAsia="MS Mincho"/>
          <w:i/>
          <w:iCs/>
          <w:szCs w:val="20"/>
        </w:rPr>
      </w:pPr>
      <w:r w:rsidRPr="00D87475">
        <w:rPr>
          <w:rFonts w:eastAsia="MS Mincho"/>
          <w:i/>
          <w:iCs/>
          <w:szCs w:val="20"/>
        </w:rPr>
        <w:t xml:space="preserve">For NR in Rel-15, DL transmission scheme 2 is not explicitly supported for unicast PDSCH in specification </w:t>
      </w:r>
    </w:p>
    <w:p w:rsidR="009E6182" w:rsidRPr="00BC1EFD" w:rsidRDefault="009E6182" w:rsidP="005E49B3">
      <w:pPr>
        <w:numPr>
          <w:ilvl w:val="1"/>
          <w:numId w:val="11"/>
        </w:numPr>
        <w:spacing w:after="0"/>
        <w:jc w:val="left"/>
        <w:rPr>
          <w:rFonts w:eastAsia="MS Mincho"/>
          <w:iCs/>
          <w:sz w:val="36"/>
        </w:rPr>
      </w:pPr>
      <w:r w:rsidRPr="00D87475">
        <w:rPr>
          <w:rFonts w:eastAsia="MS Mincho"/>
          <w:i/>
          <w:iCs/>
          <w:szCs w:val="20"/>
        </w:rPr>
        <w:t>Note: CSI feedback assuming open-loop/semi-open-loop and/or closed-loop transmissions is to be discussed separately</w:t>
      </w:r>
    </w:p>
    <w:p w:rsidR="000C162D" w:rsidRDefault="000C162D" w:rsidP="009E6182">
      <w:pPr>
        <w:rPr>
          <w:rFonts w:eastAsia="MS Mincho"/>
          <w:szCs w:val="20"/>
        </w:rPr>
      </w:pPr>
      <w:r>
        <w:rPr>
          <w:rFonts w:eastAsia="MS Mincho"/>
          <w:iCs/>
          <w:szCs w:val="20"/>
        </w:rPr>
        <w:t xml:space="preserve">Concerning UL CP-OFDM transmission, </w:t>
      </w:r>
      <w:r w:rsidR="004D4CEA">
        <w:rPr>
          <w:rFonts w:eastAsia="MS Mincho"/>
          <w:iCs/>
          <w:szCs w:val="20"/>
        </w:rPr>
        <w:t>in</w:t>
      </w:r>
      <w:r>
        <w:rPr>
          <w:rFonts w:eastAsia="MS Mincho"/>
          <w:iCs/>
          <w:szCs w:val="20"/>
        </w:rPr>
        <w:t xml:space="preserve"> RAN1#89 meeting it was decided that</w:t>
      </w:r>
    </w:p>
    <w:p w:rsidR="000C162D" w:rsidRPr="000C162D" w:rsidRDefault="000C162D" w:rsidP="005E49B3">
      <w:pPr>
        <w:pStyle w:val="Paragraphedeliste"/>
        <w:numPr>
          <w:ilvl w:val="0"/>
          <w:numId w:val="10"/>
        </w:numPr>
        <w:spacing w:after="0"/>
        <w:ind w:leftChars="0"/>
        <w:jc w:val="left"/>
        <w:rPr>
          <w:i/>
          <w:szCs w:val="20"/>
        </w:rPr>
      </w:pPr>
      <w:r w:rsidRPr="000C162D">
        <w:rPr>
          <w:i/>
          <w:szCs w:val="20"/>
        </w:rPr>
        <w:t>For UL transmit diversity for CP-OFDM, down-select between the following alternatives</w:t>
      </w:r>
    </w:p>
    <w:p w:rsidR="000C162D" w:rsidRPr="00795ACA" w:rsidRDefault="000C162D" w:rsidP="005E49B3">
      <w:pPr>
        <w:pStyle w:val="Paragraphedeliste"/>
        <w:numPr>
          <w:ilvl w:val="1"/>
          <w:numId w:val="10"/>
        </w:numPr>
        <w:ind w:leftChars="0"/>
        <w:rPr>
          <w:i/>
          <w:szCs w:val="20"/>
        </w:rPr>
      </w:pPr>
      <w:r w:rsidRPr="00795ACA">
        <w:rPr>
          <w:i/>
          <w:szCs w:val="20"/>
        </w:rPr>
        <w:t>Alt. 1: transmit diversity is not explicitly supported for PUSCH in Rel. 15</w:t>
      </w:r>
    </w:p>
    <w:p w:rsidR="000C162D" w:rsidRPr="00795ACA" w:rsidRDefault="000C162D" w:rsidP="005E49B3">
      <w:pPr>
        <w:pStyle w:val="Paragraphedeliste"/>
        <w:numPr>
          <w:ilvl w:val="1"/>
          <w:numId w:val="10"/>
        </w:numPr>
        <w:ind w:leftChars="0"/>
        <w:rPr>
          <w:i/>
          <w:szCs w:val="20"/>
        </w:rPr>
      </w:pPr>
      <w:r w:rsidRPr="00795ACA">
        <w:rPr>
          <w:i/>
          <w:szCs w:val="20"/>
        </w:rPr>
        <w:t xml:space="preserve">Alt. 2 non-transparent UL transmit diversity for CP-OFDM (e.g., SFBC, </w:t>
      </w:r>
      <w:r w:rsidRPr="00795ACA">
        <w:rPr>
          <w:i/>
          <w:szCs w:val="20"/>
          <w:lang w:val="fr-FR"/>
        </w:rPr>
        <w:t>Non-transparent precoder cycling)</w:t>
      </w:r>
    </w:p>
    <w:p w:rsidR="009E6182" w:rsidRPr="00E43CEB" w:rsidRDefault="009E6182" w:rsidP="009E6182">
      <w:pPr>
        <w:rPr>
          <w:rFonts w:eastAsia="MS Mincho"/>
          <w:szCs w:val="20"/>
        </w:rPr>
      </w:pPr>
      <w:r>
        <w:rPr>
          <w:rFonts w:eastAsia="MS Mincho"/>
          <w:szCs w:val="20"/>
        </w:rPr>
        <w:t>In the absence of specification support for DL, several companies consider that the specificities of UL transmission may still require specification support for UL transmit diversity.</w:t>
      </w:r>
    </w:p>
    <w:p w:rsidR="009E6182" w:rsidRDefault="009E6182" w:rsidP="00A30BCD">
      <w:pPr>
        <w:rPr>
          <w:rFonts w:eastAsia="MS Mincho"/>
          <w:iCs/>
          <w:szCs w:val="20"/>
        </w:rPr>
      </w:pPr>
    </w:p>
    <w:p w:rsidR="00F853C6" w:rsidRPr="0073662B" w:rsidRDefault="009E6182" w:rsidP="00A30BCD">
      <w:pPr>
        <w:rPr>
          <w:rFonts w:eastAsia="MS Mincho"/>
          <w:iCs/>
          <w:szCs w:val="20"/>
        </w:rPr>
      </w:pPr>
      <w:r>
        <w:rPr>
          <w:rFonts w:eastAsia="MS Mincho"/>
          <w:iCs/>
          <w:szCs w:val="20"/>
        </w:rPr>
        <w:t>Concerning DFTsOFDM, i</w:t>
      </w:r>
      <w:r w:rsidR="00D87475">
        <w:rPr>
          <w:rFonts w:eastAsia="MS Mincho"/>
          <w:iCs/>
          <w:szCs w:val="20"/>
        </w:rPr>
        <w:t>n</w:t>
      </w:r>
      <w:r w:rsidR="0019570E" w:rsidRPr="0073662B">
        <w:rPr>
          <w:rFonts w:eastAsia="MS Mincho"/>
          <w:iCs/>
          <w:szCs w:val="20"/>
        </w:rPr>
        <w:t xml:space="preserve"> RAN1#88</w:t>
      </w:r>
      <w:r w:rsidR="009F65FA">
        <w:rPr>
          <w:rFonts w:eastAsia="MS Mincho"/>
          <w:iCs/>
          <w:szCs w:val="20"/>
        </w:rPr>
        <w:t>b</w:t>
      </w:r>
      <w:r w:rsidR="0019570E" w:rsidRPr="0073662B">
        <w:rPr>
          <w:rFonts w:eastAsia="MS Mincho"/>
          <w:iCs/>
          <w:szCs w:val="20"/>
        </w:rPr>
        <w:t xml:space="preserve"> it was decided that:</w:t>
      </w:r>
    </w:p>
    <w:p w:rsidR="00D87475" w:rsidRPr="00D007C0" w:rsidRDefault="00D87475" w:rsidP="005E49B3">
      <w:pPr>
        <w:numPr>
          <w:ilvl w:val="0"/>
          <w:numId w:val="9"/>
        </w:numPr>
        <w:spacing w:after="0"/>
        <w:jc w:val="left"/>
        <w:rPr>
          <w:rFonts w:eastAsia="MS Mincho"/>
          <w:i/>
          <w:szCs w:val="20"/>
        </w:rPr>
      </w:pPr>
      <w:r w:rsidRPr="00D007C0">
        <w:rPr>
          <w:rFonts w:eastAsia="MS Mincho"/>
          <w:i/>
          <w:szCs w:val="20"/>
        </w:rPr>
        <w:t>For DFTsOFDM in data channel, the following schemes are candidates for transmit diversity:</w:t>
      </w:r>
    </w:p>
    <w:p w:rsidR="00D87475" w:rsidRPr="000C162D" w:rsidRDefault="00D87475" w:rsidP="005E49B3">
      <w:pPr>
        <w:pStyle w:val="Paragraphedeliste"/>
        <w:numPr>
          <w:ilvl w:val="0"/>
          <w:numId w:val="10"/>
        </w:numPr>
        <w:ind w:leftChars="0"/>
        <w:rPr>
          <w:rFonts w:eastAsia="MS Mincho"/>
          <w:iCs/>
          <w:szCs w:val="20"/>
        </w:rPr>
      </w:pPr>
      <w:r w:rsidRPr="00D007C0">
        <w:rPr>
          <w:rFonts w:eastAsia="MS Mincho"/>
          <w:i/>
          <w:szCs w:val="20"/>
        </w:rPr>
        <w:t>Low PAPR Alamouti-based transmit diversity applied in frequency or time domain, transparent transmit diversity (e.g. short delay CDD, panel selection), time domain beam/precoder cycling.</w:t>
      </w:r>
    </w:p>
    <w:p w:rsidR="000C162D" w:rsidRPr="000C162D" w:rsidRDefault="000C162D" w:rsidP="000C162D">
      <w:pPr>
        <w:rPr>
          <w:rFonts w:eastAsia="MS Mincho"/>
          <w:iCs/>
          <w:szCs w:val="20"/>
        </w:rPr>
      </w:pPr>
      <w:r>
        <w:rPr>
          <w:rFonts w:eastAsia="MS Mincho"/>
          <w:iCs/>
          <w:szCs w:val="20"/>
        </w:rPr>
        <w:t>Moreover, in RAN1#89</w:t>
      </w:r>
      <w:r w:rsidRPr="0073662B">
        <w:rPr>
          <w:rFonts w:eastAsia="MS Mincho"/>
          <w:iCs/>
          <w:szCs w:val="20"/>
        </w:rPr>
        <w:t xml:space="preserve"> it was more specifically decided that:</w:t>
      </w:r>
    </w:p>
    <w:p w:rsidR="004D4CEA" w:rsidRPr="004D4CEA" w:rsidRDefault="000C162D" w:rsidP="005E49B3">
      <w:pPr>
        <w:pStyle w:val="Paragraphedeliste"/>
        <w:numPr>
          <w:ilvl w:val="0"/>
          <w:numId w:val="13"/>
        </w:numPr>
        <w:spacing w:after="0"/>
        <w:ind w:leftChars="0"/>
        <w:jc w:val="left"/>
        <w:rPr>
          <w:rFonts w:eastAsia="MS Mincho"/>
          <w:i/>
          <w:szCs w:val="20"/>
        </w:rPr>
      </w:pPr>
      <w:r w:rsidRPr="004D4CEA">
        <w:rPr>
          <w:i/>
          <w:szCs w:val="20"/>
        </w:rPr>
        <w:t xml:space="preserve">For UL transmit diversity for DFTsOFDM and CP-OFDM, companies are encouraged to provide evaluation results and implementation analysis for the next </w:t>
      </w:r>
      <w:r w:rsidRPr="004D4CEA">
        <w:rPr>
          <w:rFonts w:eastAsia="MS Mincho"/>
          <w:i/>
          <w:szCs w:val="20"/>
        </w:rPr>
        <w:t>RAN1 meeting</w:t>
      </w:r>
      <w:r w:rsidR="004D4CEA" w:rsidRPr="004D4CEA">
        <w:rPr>
          <w:rFonts w:eastAsia="MS Mincho"/>
          <w:i/>
          <w:szCs w:val="20"/>
        </w:rPr>
        <w:t xml:space="preserve"> </w:t>
      </w:r>
    </w:p>
    <w:p w:rsidR="004D4CEA" w:rsidRPr="004D4CEA" w:rsidRDefault="004D4CEA" w:rsidP="004D4CEA">
      <w:pPr>
        <w:spacing w:before="120"/>
        <w:jc w:val="left"/>
        <w:rPr>
          <w:rFonts w:eastAsia="MS Mincho"/>
          <w:iCs/>
          <w:szCs w:val="20"/>
        </w:rPr>
      </w:pPr>
      <w:r w:rsidRPr="004D4CEA">
        <w:rPr>
          <w:rFonts w:eastAsia="MS Mincho"/>
          <w:iCs/>
          <w:szCs w:val="20"/>
        </w:rPr>
        <w:t>In the last NR AH meeting #02 the following was concluded:</w:t>
      </w:r>
    </w:p>
    <w:p w:rsidR="004D4CEA" w:rsidRPr="004D4CEA" w:rsidRDefault="004D4CEA" w:rsidP="005E49B3">
      <w:pPr>
        <w:pStyle w:val="Paragraphedeliste"/>
        <w:numPr>
          <w:ilvl w:val="0"/>
          <w:numId w:val="13"/>
        </w:numPr>
        <w:spacing w:after="0"/>
        <w:ind w:leftChars="0"/>
        <w:jc w:val="left"/>
        <w:rPr>
          <w:i/>
          <w:szCs w:val="20"/>
        </w:rPr>
      </w:pPr>
      <w:r w:rsidRPr="004D4CEA">
        <w:rPr>
          <w:i/>
          <w:szCs w:val="20"/>
        </w:rPr>
        <w:t>Companies are strongly encouraged to perform analysis and simulations for diversity transmission for both CP-OFDM and DFT-s-OFDM based UL considering various scenarios</w:t>
      </w:r>
    </w:p>
    <w:p w:rsidR="004D4CEA" w:rsidRPr="004D4CEA" w:rsidRDefault="004D4CEA" w:rsidP="005E49B3">
      <w:pPr>
        <w:numPr>
          <w:ilvl w:val="0"/>
          <w:numId w:val="13"/>
        </w:numPr>
        <w:spacing w:after="0"/>
        <w:jc w:val="left"/>
        <w:rPr>
          <w:i/>
          <w:szCs w:val="20"/>
        </w:rPr>
      </w:pPr>
      <w:r w:rsidRPr="004D4CEA">
        <w:rPr>
          <w:i/>
          <w:szCs w:val="20"/>
        </w:rPr>
        <w:t>Aim to conclude in the next meeting</w:t>
      </w:r>
    </w:p>
    <w:p w:rsidR="0019570E" w:rsidRDefault="0019570E" w:rsidP="004D4CEA">
      <w:pPr>
        <w:spacing w:after="0"/>
        <w:jc w:val="left"/>
        <w:rPr>
          <w:rFonts w:eastAsia="MS Mincho"/>
          <w:szCs w:val="20"/>
        </w:rPr>
      </w:pPr>
    </w:p>
    <w:p w:rsidR="002B4B53" w:rsidRPr="004C363F" w:rsidRDefault="00E43CEB" w:rsidP="004C363F">
      <w:r>
        <w:t xml:space="preserve">Based on the </w:t>
      </w:r>
      <w:r w:rsidR="00D87475">
        <w:t xml:space="preserve">current situation and on the </w:t>
      </w:r>
      <w:r>
        <w:t>submitted contributions</w:t>
      </w:r>
      <w:r w:rsidR="00D87475">
        <w:t xml:space="preserve"> </w:t>
      </w:r>
      <w:r w:rsidR="008532BB">
        <w:t>in RAN1#</w:t>
      </w:r>
      <w:r w:rsidR="00DF23A5">
        <w:t>90</w:t>
      </w:r>
      <w:r>
        <w:t xml:space="preserve"> for this agenda item, the following </w:t>
      </w:r>
      <w:r w:rsidR="008532BB">
        <w:t>open issues and observations are identified</w:t>
      </w:r>
      <w:r>
        <w:t>.</w:t>
      </w:r>
      <w:r w:rsidR="00416802">
        <w:t xml:space="preserve"> </w:t>
      </w:r>
    </w:p>
    <w:p w:rsidR="004C363F" w:rsidRDefault="004C363F" w:rsidP="004C363F">
      <w:r>
        <w:br w:type="page"/>
      </w:r>
    </w:p>
    <w:p w:rsidR="00A81622" w:rsidRPr="0073662B" w:rsidRDefault="00A81622" w:rsidP="00A81622">
      <w:pPr>
        <w:pBdr>
          <w:bottom w:val="single" w:sz="12" w:space="1" w:color="auto"/>
        </w:pBdr>
      </w:pPr>
    </w:p>
    <w:p w:rsidR="00EA0674" w:rsidRDefault="00E43CEB" w:rsidP="00A81622">
      <w:pPr>
        <w:pStyle w:val="Titre1"/>
      </w:pPr>
      <w:r>
        <w:t xml:space="preserve">UL transmit diversity </w:t>
      </w:r>
      <w:r w:rsidR="008532BB">
        <w:t>for CP-OFDM PUSCH</w:t>
      </w:r>
    </w:p>
    <w:p w:rsidR="009920F0" w:rsidRDefault="009920F0" w:rsidP="009920F0">
      <w:r>
        <w:t>The following UL transmit diversity schemes are proposed for CP-OFDM</w:t>
      </w:r>
    </w:p>
    <w:p w:rsidR="009920F0" w:rsidRDefault="009920F0" w:rsidP="005E49B3">
      <w:pPr>
        <w:pStyle w:val="Paragraphedeliste"/>
        <w:numPr>
          <w:ilvl w:val="0"/>
          <w:numId w:val="12"/>
        </w:numPr>
        <w:spacing w:after="200"/>
        <w:ind w:leftChars="0"/>
        <w:contextualSpacing/>
      </w:pPr>
      <w:r>
        <w:t xml:space="preserve">Transparent scheme with no further specification support: CATT, Qualcomm, Potevio, Ericsson </w:t>
      </w:r>
    </w:p>
    <w:p w:rsidR="009920F0" w:rsidRDefault="009920F0" w:rsidP="005E49B3">
      <w:pPr>
        <w:pStyle w:val="Paragraphedeliste"/>
        <w:numPr>
          <w:ilvl w:val="0"/>
          <w:numId w:val="12"/>
        </w:numPr>
        <w:spacing w:after="200"/>
        <w:ind w:leftChars="0"/>
        <w:contextualSpacing/>
      </w:pPr>
      <w:r>
        <w:t>Transparent scheme with some specification support: ZTE, Intel, AT&amp;T, Vivo, LGE, Samsung</w:t>
      </w:r>
    </w:p>
    <w:p w:rsidR="009920F0" w:rsidRDefault="009920F0" w:rsidP="005E49B3">
      <w:pPr>
        <w:pStyle w:val="Paragraphedeliste"/>
        <w:numPr>
          <w:ilvl w:val="0"/>
          <w:numId w:val="12"/>
        </w:numPr>
        <w:spacing w:after="200"/>
        <w:ind w:leftChars="0"/>
        <w:contextualSpacing/>
      </w:pPr>
      <w:r>
        <w:t>SFBC: Huawei, HiSilicon</w:t>
      </w:r>
    </w:p>
    <w:p w:rsidR="009920F0" w:rsidRPr="0021619E" w:rsidRDefault="009920F0" w:rsidP="005E49B3">
      <w:pPr>
        <w:pStyle w:val="Paragraphedeliste"/>
        <w:numPr>
          <w:ilvl w:val="0"/>
          <w:numId w:val="12"/>
        </w:numPr>
        <w:spacing w:after="200"/>
        <w:ind w:leftChars="0"/>
        <w:contextualSpacing/>
        <w:rPr>
          <w:lang w:val="fr-FR"/>
        </w:rPr>
      </w:pPr>
      <w:r w:rsidRPr="0021619E">
        <w:rPr>
          <w:lang w:val="fr-FR"/>
        </w:rPr>
        <w:t>Non-transparent DMRS precoder cycling: ZTE</w:t>
      </w:r>
    </w:p>
    <w:tbl>
      <w:tblPr>
        <w:tblStyle w:val="Grilledutableau"/>
        <w:tblW w:w="0" w:type="auto"/>
        <w:tblLook w:val="04A0" w:firstRow="1" w:lastRow="0" w:firstColumn="1" w:lastColumn="0" w:noHBand="0" w:noVBand="1"/>
      </w:tblPr>
      <w:tblGrid>
        <w:gridCol w:w="1283"/>
        <w:gridCol w:w="4394"/>
        <w:gridCol w:w="3395"/>
      </w:tblGrid>
      <w:tr w:rsidR="009920F0" w:rsidTr="00571C97">
        <w:tc>
          <w:tcPr>
            <w:tcW w:w="1271" w:type="dxa"/>
            <w:shd w:val="clear" w:color="auto" w:fill="DDD9C3" w:themeFill="background2" w:themeFillShade="E6"/>
          </w:tcPr>
          <w:p w:rsidR="009920F0" w:rsidRDefault="009920F0" w:rsidP="00571C97">
            <w:r>
              <w:t>Company</w:t>
            </w:r>
          </w:p>
        </w:tc>
        <w:tc>
          <w:tcPr>
            <w:tcW w:w="4394" w:type="dxa"/>
            <w:shd w:val="clear" w:color="auto" w:fill="DDD9C3" w:themeFill="background2" w:themeFillShade="E6"/>
          </w:tcPr>
          <w:p w:rsidR="009920F0" w:rsidRDefault="009920F0" w:rsidP="00571C97">
            <w:r>
              <w:t>Proposal</w:t>
            </w:r>
          </w:p>
        </w:tc>
        <w:tc>
          <w:tcPr>
            <w:tcW w:w="3395" w:type="dxa"/>
            <w:shd w:val="clear" w:color="auto" w:fill="DDD9C3" w:themeFill="background2" w:themeFillShade="E6"/>
          </w:tcPr>
          <w:p w:rsidR="009920F0" w:rsidRDefault="009920F0" w:rsidP="00571C97">
            <w:r>
              <w:t>Motivation</w:t>
            </w:r>
          </w:p>
        </w:tc>
      </w:tr>
      <w:tr w:rsidR="009920F0" w:rsidTr="00571C97">
        <w:tc>
          <w:tcPr>
            <w:tcW w:w="1271" w:type="dxa"/>
          </w:tcPr>
          <w:p w:rsidR="009920F0" w:rsidRDefault="009920F0" w:rsidP="00571C97">
            <w:r>
              <w:t>ZTE</w:t>
            </w:r>
          </w:p>
        </w:tc>
        <w:tc>
          <w:tcPr>
            <w:tcW w:w="4394" w:type="dxa"/>
          </w:tcPr>
          <w:p w:rsidR="009920F0" w:rsidRDefault="009920F0" w:rsidP="00571C97">
            <w:r w:rsidRPr="008B25BE">
              <w:t>Both transparent DMRS based and non-transparent DMRS based UL precoder cycling</w:t>
            </w:r>
          </w:p>
        </w:tc>
        <w:tc>
          <w:tcPr>
            <w:tcW w:w="3395" w:type="dxa"/>
          </w:tcPr>
          <w:p w:rsidR="009920F0" w:rsidRDefault="009920F0" w:rsidP="00571C97">
            <w:r w:rsidRPr="00F4797E">
              <w:rPr>
                <w:highlight w:val="green"/>
              </w:rPr>
              <w:t>Simulation</w:t>
            </w:r>
            <w:r>
              <w:rPr>
                <w:highlight w:val="green"/>
              </w:rPr>
              <w:t xml:space="preserve"> result</w:t>
            </w:r>
            <w:r w:rsidRPr="00F4797E">
              <w:rPr>
                <w:highlight w:val="green"/>
              </w:rPr>
              <w:t>s</w:t>
            </w:r>
            <w:r>
              <w:t xml:space="preserve"> comparing transparent and non-transparent cycling</w:t>
            </w:r>
          </w:p>
        </w:tc>
      </w:tr>
      <w:tr w:rsidR="009920F0" w:rsidTr="00571C97">
        <w:tc>
          <w:tcPr>
            <w:tcW w:w="1271" w:type="dxa"/>
          </w:tcPr>
          <w:p w:rsidR="009920F0" w:rsidRDefault="009920F0" w:rsidP="00571C97">
            <w:r>
              <w:t>CATT</w:t>
            </w:r>
          </w:p>
        </w:tc>
        <w:tc>
          <w:tcPr>
            <w:tcW w:w="4394" w:type="dxa"/>
          </w:tcPr>
          <w:p w:rsidR="009920F0" w:rsidRDefault="009920F0" w:rsidP="00571C97">
            <w:r>
              <w:rPr>
                <w:rFonts w:eastAsia="SimSun"/>
                <w:lang w:eastAsia="zh-CN"/>
              </w:rPr>
              <w:t>T</w:t>
            </w:r>
            <w:r w:rsidRPr="005B750C">
              <w:t>ransmit diversity is not explicitly supported for PUSCH in Rel. 15</w:t>
            </w:r>
          </w:p>
        </w:tc>
        <w:tc>
          <w:tcPr>
            <w:tcW w:w="3395" w:type="dxa"/>
          </w:tcPr>
          <w:p w:rsidR="009920F0" w:rsidRDefault="009920F0" w:rsidP="00571C97">
            <w:r>
              <w:t>Symmetry with DL</w:t>
            </w:r>
          </w:p>
        </w:tc>
      </w:tr>
      <w:tr w:rsidR="009920F0" w:rsidTr="00571C97">
        <w:tc>
          <w:tcPr>
            <w:tcW w:w="1271" w:type="dxa"/>
          </w:tcPr>
          <w:p w:rsidR="009920F0" w:rsidRDefault="009920F0" w:rsidP="00571C97">
            <w:r>
              <w:t>Intel</w:t>
            </w:r>
          </w:p>
        </w:tc>
        <w:tc>
          <w:tcPr>
            <w:tcW w:w="4394" w:type="dxa"/>
          </w:tcPr>
          <w:p w:rsidR="009920F0" w:rsidRDefault="009920F0" w:rsidP="00571C97">
            <w:r>
              <w:t>Precoder cycling with configurable PRG size and some gNB support (semi-open loop, codebook subset restriction</w:t>
            </w:r>
          </w:p>
        </w:tc>
        <w:tc>
          <w:tcPr>
            <w:tcW w:w="3395" w:type="dxa"/>
          </w:tcPr>
          <w:p w:rsidR="009920F0" w:rsidRDefault="009920F0" w:rsidP="00571C97">
            <w:r>
              <w:t>Interference handling</w:t>
            </w:r>
          </w:p>
        </w:tc>
      </w:tr>
      <w:tr w:rsidR="009920F0" w:rsidTr="00571C97">
        <w:tc>
          <w:tcPr>
            <w:tcW w:w="1271" w:type="dxa"/>
          </w:tcPr>
          <w:p w:rsidR="009920F0" w:rsidRDefault="009920F0" w:rsidP="00571C97">
            <w:r>
              <w:t>AT&amp;T</w:t>
            </w:r>
          </w:p>
        </w:tc>
        <w:tc>
          <w:tcPr>
            <w:tcW w:w="4394" w:type="dxa"/>
          </w:tcPr>
          <w:p w:rsidR="009920F0" w:rsidRDefault="009920F0" w:rsidP="00571C97">
            <w:r>
              <w:t>T</w:t>
            </w:r>
            <w:r w:rsidRPr="00014641">
              <w:t>ransmit diversity is not explicitly supported for PUSCH</w:t>
            </w:r>
            <w:r>
              <w:t xml:space="preserve">, but </w:t>
            </w:r>
            <w:r w:rsidRPr="00014641">
              <w:t>the network can control whether to use precoder cycling or closed loop MIMO.</w:t>
            </w:r>
          </w:p>
        </w:tc>
        <w:tc>
          <w:tcPr>
            <w:tcW w:w="3395" w:type="dxa"/>
          </w:tcPr>
          <w:p w:rsidR="009920F0" w:rsidRDefault="009920F0" w:rsidP="00571C97">
            <w:r>
              <w:t>Symmetry with DL</w:t>
            </w:r>
          </w:p>
        </w:tc>
      </w:tr>
      <w:tr w:rsidR="009920F0" w:rsidTr="00571C97">
        <w:tc>
          <w:tcPr>
            <w:tcW w:w="1271" w:type="dxa"/>
          </w:tcPr>
          <w:p w:rsidR="009920F0" w:rsidRDefault="009920F0" w:rsidP="00571C97">
            <w:r>
              <w:t>Vivo</w:t>
            </w:r>
          </w:p>
        </w:tc>
        <w:tc>
          <w:tcPr>
            <w:tcW w:w="4394" w:type="dxa"/>
          </w:tcPr>
          <w:p w:rsidR="009920F0" w:rsidRDefault="009920F0" w:rsidP="00571C97">
            <w:r>
              <w:t>UE autonomous antenna/ precoder selection within a set predefined by gNB</w:t>
            </w:r>
          </w:p>
        </w:tc>
        <w:tc>
          <w:tcPr>
            <w:tcW w:w="3395" w:type="dxa"/>
          </w:tcPr>
          <w:p w:rsidR="009920F0" w:rsidRDefault="009920F0" w:rsidP="00571C97">
            <w:r>
              <w:t>Avoid fast blockage</w:t>
            </w:r>
          </w:p>
        </w:tc>
      </w:tr>
      <w:tr w:rsidR="009920F0" w:rsidTr="00571C97">
        <w:tc>
          <w:tcPr>
            <w:tcW w:w="1271" w:type="dxa"/>
          </w:tcPr>
          <w:p w:rsidR="009920F0" w:rsidRDefault="009920F0" w:rsidP="00571C97">
            <w:r>
              <w:t>LGE</w:t>
            </w:r>
          </w:p>
        </w:tc>
        <w:tc>
          <w:tcPr>
            <w:tcW w:w="4394" w:type="dxa"/>
          </w:tcPr>
          <w:p w:rsidR="009920F0" w:rsidRDefault="009920F0" w:rsidP="00571C97">
            <w:r>
              <w:t>T</w:t>
            </w:r>
            <w:r w:rsidRPr="00283CB6">
              <w:t>ransparent diversity scheme with beam cycling</w:t>
            </w:r>
            <w:r>
              <w:t xml:space="preserve"> </w:t>
            </w:r>
            <w:r w:rsidRPr="00014641">
              <w:t>based on</w:t>
            </w:r>
            <w:r>
              <w:t xml:space="preserve"> long-term channel information </w:t>
            </w:r>
            <w:r w:rsidRPr="00014641">
              <w:t>or gNB indication</w:t>
            </w:r>
            <w:r>
              <w:t>; implicit indication to UEs using precoded SRS</w:t>
            </w:r>
          </w:p>
        </w:tc>
        <w:tc>
          <w:tcPr>
            <w:tcW w:w="3395" w:type="dxa"/>
          </w:tcPr>
          <w:p w:rsidR="009920F0" w:rsidRDefault="009920F0" w:rsidP="00571C97">
            <w:r>
              <w:t>Cross-link interference handling</w:t>
            </w:r>
          </w:p>
        </w:tc>
      </w:tr>
      <w:tr w:rsidR="009920F0" w:rsidTr="00571C97">
        <w:tc>
          <w:tcPr>
            <w:tcW w:w="1271" w:type="dxa"/>
          </w:tcPr>
          <w:p w:rsidR="009920F0" w:rsidRDefault="009920F0" w:rsidP="00571C97">
            <w:r>
              <w:t>Qualcomm</w:t>
            </w:r>
          </w:p>
        </w:tc>
        <w:tc>
          <w:tcPr>
            <w:tcW w:w="4394" w:type="dxa"/>
          </w:tcPr>
          <w:p w:rsidR="009920F0" w:rsidRDefault="009920F0" w:rsidP="00571C97">
            <w:r>
              <w:t>T</w:t>
            </w:r>
            <w:r w:rsidRPr="004848DB">
              <w:t>ransmission diversity scheme is not explicitly supported in specification</w:t>
            </w:r>
          </w:p>
        </w:tc>
        <w:tc>
          <w:tcPr>
            <w:tcW w:w="3395" w:type="dxa"/>
          </w:tcPr>
          <w:p w:rsidR="009920F0" w:rsidRDefault="009920F0" w:rsidP="00571C97">
            <w:r>
              <w:t>Symmetry with DL</w:t>
            </w:r>
          </w:p>
        </w:tc>
      </w:tr>
      <w:tr w:rsidR="009920F0" w:rsidTr="00571C97">
        <w:tc>
          <w:tcPr>
            <w:tcW w:w="1271" w:type="dxa"/>
          </w:tcPr>
          <w:p w:rsidR="009920F0" w:rsidRDefault="009920F0" w:rsidP="00571C97">
            <w:r>
              <w:t>Samsung</w:t>
            </w:r>
          </w:p>
        </w:tc>
        <w:tc>
          <w:tcPr>
            <w:tcW w:w="4394" w:type="dxa"/>
          </w:tcPr>
          <w:p w:rsidR="009920F0" w:rsidRDefault="009920F0" w:rsidP="00571C97">
            <w:r>
              <w:t xml:space="preserve">Transparent precoder cycling </w:t>
            </w:r>
          </w:p>
        </w:tc>
        <w:tc>
          <w:tcPr>
            <w:tcW w:w="3395" w:type="dxa"/>
          </w:tcPr>
          <w:p w:rsidR="009920F0" w:rsidRDefault="009920F0" w:rsidP="00571C97">
            <w:r>
              <w:t>Cross-link interference handling</w:t>
            </w:r>
          </w:p>
        </w:tc>
      </w:tr>
      <w:tr w:rsidR="009920F0" w:rsidTr="00571C97">
        <w:tc>
          <w:tcPr>
            <w:tcW w:w="1271" w:type="dxa"/>
          </w:tcPr>
          <w:p w:rsidR="009920F0" w:rsidRDefault="009920F0" w:rsidP="00571C97">
            <w:r>
              <w:t>Huawei, HiSilicon</w:t>
            </w:r>
          </w:p>
        </w:tc>
        <w:tc>
          <w:tcPr>
            <w:tcW w:w="4394" w:type="dxa"/>
          </w:tcPr>
          <w:p w:rsidR="009920F0" w:rsidRDefault="009920F0" w:rsidP="00571C97">
            <w:r>
              <w:t>SFBC</w:t>
            </w:r>
          </w:p>
        </w:tc>
        <w:tc>
          <w:tcPr>
            <w:tcW w:w="3395" w:type="dxa"/>
          </w:tcPr>
          <w:p w:rsidR="009920F0" w:rsidRDefault="009920F0" w:rsidP="00571C97">
            <w:r w:rsidRPr="00F4797E">
              <w:rPr>
                <w:highlight w:val="green"/>
              </w:rPr>
              <w:t>Simulation results</w:t>
            </w:r>
            <w:r>
              <w:t xml:space="preserve"> showing better SFBC performance compared to CDD, antenna port switching and RB-level precoder cycling</w:t>
            </w:r>
          </w:p>
        </w:tc>
      </w:tr>
      <w:tr w:rsidR="009920F0" w:rsidTr="00571C97">
        <w:tc>
          <w:tcPr>
            <w:tcW w:w="1271" w:type="dxa"/>
          </w:tcPr>
          <w:p w:rsidR="009920F0" w:rsidRDefault="009920F0" w:rsidP="00571C97">
            <w:r>
              <w:t>Potevio</w:t>
            </w:r>
          </w:p>
        </w:tc>
        <w:tc>
          <w:tcPr>
            <w:tcW w:w="4394" w:type="dxa"/>
          </w:tcPr>
          <w:p w:rsidR="009920F0" w:rsidRDefault="009920F0" w:rsidP="00571C97">
            <w:r>
              <w:t>T</w:t>
            </w:r>
            <w:r w:rsidRPr="004848DB">
              <w:t>ransmission diversity scheme is not explicitly supported in specification</w:t>
            </w:r>
          </w:p>
        </w:tc>
        <w:tc>
          <w:tcPr>
            <w:tcW w:w="3395" w:type="dxa"/>
          </w:tcPr>
          <w:p w:rsidR="009920F0" w:rsidRDefault="009920F0" w:rsidP="00571C97">
            <w:r>
              <w:t>Symmetry with DL</w:t>
            </w:r>
          </w:p>
        </w:tc>
      </w:tr>
      <w:tr w:rsidR="009920F0" w:rsidTr="00571C97">
        <w:tc>
          <w:tcPr>
            <w:tcW w:w="1271" w:type="dxa"/>
          </w:tcPr>
          <w:p w:rsidR="009920F0" w:rsidRDefault="009920F0" w:rsidP="00571C97">
            <w:r>
              <w:t>Nokia</w:t>
            </w:r>
          </w:p>
        </w:tc>
        <w:tc>
          <w:tcPr>
            <w:tcW w:w="4394" w:type="dxa"/>
          </w:tcPr>
          <w:p w:rsidR="009920F0" w:rsidRDefault="009920F0" w:rsidP="00571C97">
            <w:r w:rsidRPr="00B92112">
              <w:t>UL diversity scheme is not explicitly supported</w:t>
            </w:r>
          </w:p>
        </w:tc>
        <w:tc>
          <w:tcPr>
            <w:tcW w:w="3395" w:type="dxa"/>
          </w:tcPr>
          <w:p w:rsidR="009920F0" w:rsidRDefault="009920F0" w:rsidP="00571C97">
            <w:r>
              <w:t>Symmetry with DL</w:t>
            </w:r>
          </w:p>
        </w:tc>
      </w:tr>
      <w:tr w:rsidR="009920F0" w:rsidTr="00571C97">
        <w:tc>
          <w:tcPr>
            <w:tcW w:w="1271" w:type="dxa"/>
          </w:tcPr>
          <w:p w:rsidR="009920F0" w:rsidRDefault="009920F0" w:rsidP="00571C97">
            <w:r>
              <w:t>Ericsson</w:t>
            </w:r>
          </w:p>
        </w:tc>
        <w:tc>
          <w:tcPr>
            <w:tcW w:w="4394" w:type="dxa"/>
          </w:tcPr>
          <w:p w:rsidR="009920F0" w:rsidRPr="00B92112" w:rsidRDefault="009920F0" w:rsidP="00571C97">
            <w:r w:rsidRPr="00D06527">
              <w:rPr>
                <w:szCs w:val="20"/>
              </w:rPr>
              <w:t>Transparent TxD using 1 antenna port</w:t>
            </w:r>
          </w:p>
        </w:tc>
        <w:tc>
          <w:tcPr>
            <w:tcW w:w="3395" w:type="dxa"/>
          </w:tcPr>
          <w:p w:rsidR="009920F0" w:rsidRDefault="009920F0" w:rsidP="00571C97">
            <w:r>
              <w:t>CP OFDM does not seem a good use case for TxD</w:t>
            </w:r>
          </w:p>
        </w:tc>
      </w:tr>
    </w:tbl>
    <w:p w:rsidR="009920F0" w:rsidRDefault="009920F0" w:rsidP="009920F0"/>
    <w:p w:rsidR="004C363F" w:rsidRDefault="004C363F">
      <w:pPr>
        <w:spacing w:after="0"/>
        <w:jc w:val="left"/>
      </w:pPr>
      <w:r>
        <w:br w:type="page"/>
      </w:r>
    </w:p>
    <w:p w:rsidR="00B85BCE" w:rsidRPr="009920F0" w:rsidRDefault="00B85BCE" w:rsidP="00B85BCE">
      <w:pPr>
        <w:pBdr>
          <w:bottom w:val="single" w:sz="12" w:space="1" w:color="auto"/>
        </w:pBdr>
      </w:pPr>
    </w:p>
    <w:p w:rsidR="00324558" w:rsidRDefault="001229C1" w:rsidP="00A81622">
      <w:pPr>
        <w:pStyle w:val="Titre1"/>
      </w:pPr>
      <w:r>
        <w:t xml:space="preserve">UL transmit diversity for </w:t>
      </w:r>
      <w:r w:rsidR="008532BB">
        <w:t>DFTsOFDM PUSCH</w:t>
      </w:r>
    </w:p>
    <w:p w:rsidR="009920F0" w:rsidRDefault="009920F0" w:rsidP="009920F0">
      <w:r>
        <w:t>The following UL transmit diversity schemes are proposed for DFTsOFDM</w:t>
      </w:r>
    </w:p>
    <w:p w:rsidR="009920F0" w:rsidRDefault="009920F0" w:rsidP="005E49B3">
      <w:pPr>
        <w:pStyle w:val="Paragraphedeliste"/>
        <w:numPr>
          <w:ilvl w:val="0"/>
          <w:numId w:val="12"/>
        </w:numPr>
        <w:spacing w:after="200"/>
        <w:ind w:leftChars="0"/>
        <w:contextualSpacing/>
      </w:pPr>
      <w:r>
        <w:t>Alamouti-based: Mitsubishi Electric, AT&amp;T, Qualcomm, Huawei, HiSilicon, InterDigital</w:t>
      </w:r>
    </w:p>
    <w:p w:rsidR="009920F0" w:rsidRDefault="009920F0" w:rsidP="005E49B3">
      <w:pPr>
        <w:pStyle w:val="Paragraphedeliste"/>
        <w:numPr>
          <w:ilvl w:val="0"/>
          <w:numId w:val="12"/>
        </w:numPr>
        <w:spacing w:after="200"/>
        <w:ind w:leftChars="0"/>
        <w:contextualSpacing/>
      </w:pPr>
      <w:r>
        <w:t>Transparent scheme with no specification impact: Nokia, Ericsson</w:t>
      </w:r>
      <w:r w:rsidR="00C53990">
        <w:t>, Vivo</w:t>
      </w:r>
    </w:p>
    <w:p w:rsidR="009920F0" w:rsidRDefault="009920F0" w:rsidP="005E49B3">
      <w:pPr>
        <w:pStyle w:val="Paragraphedeliste"/>
        <w:numPr>
          <w:ilvl w:val="0"/>
          <w:numId w:val="12"/>
        </w:numPr>
        <w:spacing w:after="200"/>
        <w:ind w:leftChars="0"/>
        <w:contextualSpacing/>
      </w:pPr>
      <w:r>
        <w:t>Time domain beam/precoder cycling with specification support: Intel, ZTE, Samsung</w:t>
      </w:r>
    </w:p>
    <w:p w:rsidR="009920F0" w:rsidRPr="00B41C10" w:rsidRDefault="009920F0" w:rsidP="005E49B3">
      <w:pPr>
        <w:pStyle w:val="Paragraphedeliste"/>
        <w:numPr>
          <w:ilvl w:val="0"/>
          <w:numId w:val="12"/>
        </w:numPr>
        <w:spacing w:after="200"/>
        <w:ind w:leftChars="0"/>
        <w:contextualSpacing/>
      </w:pPr>
      <w:r>
        <w:t>Depending on Rank-1 precoding UL codebook design: CATT</w:t>
      </w:r>
    </w:p>
    <w:tbl>
      <w:tblPr>
        <w:tblStyle w:val="Grilledutableau"/>
        <w:tblW w:w="0" w:type="auto"/>
        <w:tblLook w:val="04A0" w:firstRow="1" w:lastRow="0" w:firstColumn="1" w:lastColumn="0" w:noHBand="0" w:noVBand="1"/>
      </w:tblPr>
      <w:tblGrid>
        <w:gridCol w:w="1696"/>
        <w:gridCol w:w="3753"/>
        <w:gridCol w:w="3611"/>
      </w:tblGrid>
      <w:tr w:rsidR="009920F0" w:rsidTr="00571C97">
        <w:tc>
          <w:tcPr>
            <w:tcW w:w="1696" w:type="dxa"/>
            <w:shd w:val="clear" w:color="auto" w:fill="DDD9C3" w:themeFill="background2" w:themeFillShade="E6"/>
          </w:tcPr>
          <w:p w:rsidR="009920F0" w:rsidRDefault="009920F0" w:rsidP="00571C97">
            <w:r>
              <w:t>Company</w:t>
            </w:r>
          </w:p>
        </w:tc>
        <w:tc>
          <w:tcPr>
            <w:tcW w:w="3753" w:type="dxa"/>
            <w:shd w:val="clear" w:color="auto" w:fill="DDD9C3" w:themeFill="background2" w:themeFillShade="E6"/>
          </w:tcPr>
          <w:p w:rsidR="009920F0" w:rsidRDefault="009920F0" w:rsidP="00571C97">
            <w:r>
              <w:t>Proposal</w:t>
            </w:r>
          </w:p>
        </w:tc>
        <w:tc>
          <w:tcPr>
            <w:tcW w:w="3611" w:type="dxa"/>
            <w:shd w:val="clear" w:color="auto" w:fill="DDD9C3" w:themeFill="background2" w:themeFillShade="E6"/>
          </w:tcPr>
          <w:p w:rsidR="009920F0" w:rsidRDefault="009920F0" w:rsidP="00571C97">
            <w:r>
              <w:t>Motivation</w:t>
            </w:r>
          </w:p>
        </w:tc>
      </w:tr>
      <w:tr w:rsidR="009920F0" w:rsidTr="00571C97">
        <w:tc>
          <w:tcPr>
            <w:tcW w:w="1696" w:type="dxa"/>
          </w:tcPr>
          <w:p w:rsidR="009920F0" w:rsidRDefault="009920F0" w:rsidP="00571C97">
            <w:r>
              <w:t>Mitsubishi Electric</w:t>
            </w:r>
          </w:p>
        </w:tc>
        <w:tc>
          <w:tcPr>
            <w:tcW w:w="3753" w:type="dxa"/>
          </w:tcPr>
          <w:p w:rsidR="009920F0" w:rsidRDefault="009920F0" w:rsidP="00571C97">
            <w:r>
              <w:t>Alamouti-based (PAPR-preserving SC-SFBC)</w:t>
            </w:r>
          </w:p>
        </w:tc>
        <w:tc>
          <w:tcPr>
            <w:tcW w:w="3611" w:type="dxa"/>
          </w:tcPr>
          <w:p w:rsidR="009920F0" w:rsidRDefault="009920F0" w:rsidP="00571C97">
            <w:r w:rsidRPr="00F4797E">
              <w:rPr>
                <w:highlight w:val="green"/>
              </w:rPr>
              <w:t>Simulation results</w:t>
            </w:r>
            <w:r>
              <w:t xml:space="preserve"> showing better performance than CDD, DM-RS-transparent and DM-RS-non-transparent precoder cycling</w:t>
            </w:r>
          </w:p>
        </w:tc>
      </w:tr>
      <w:tr w:rsidR="009920F0" w:rsidTr="00571C97">
        <w:tc>
          <w:tcPr>
            <w:tcW w:w="1696" w:type="dxa"/>
          </w:tcPr>
          <w:p w:rsidR="009920F0" w:rsidRDefault="009920F0" w:rsidP="00571C97">
            <w:r>
              <w:t>ZTE</w:t>
            </w:r>
          </w:p>
        </w:tc>
        <w:tc>
          <w:tcPr>
            <w:tcW w:w="3753" w:type="dxa"/>
          </w:tcPr>
          <w:p w:rsidR="009920F0" w:rsidRDefault="009920F0" w:rsidP="00571C97">
            <w:r w:rsidRPr="007C0D56">
              <w:t>Multi-beam cycling in time domain is supported</w:t>
            </w:r>
            <w:r>
              <w:t xml:space="preserve"> (all </w:t>
            </w:r>
            <w:r>
              <w:rPr>
                <w:rFonts w:eastAsia="SimSun" w:hint="eastAsia"/>
                <w:lang w:eastAsia="zh-CN"/>
              </w:rPr>
              <w:t xml:space="preserve">diversity schemes can be </w:t>
            </w:r>
            <w:r>
              <w:rPr>
                <w:rFonts w:eastAsia="SimSun"/>
                <w:lang w:eastAsia="zh-CN"/>
              </w:rPr>
              <w:t>formulated</w:t>
            </w:r>
            <w:r>
              <w:rPr>
                <w:rFonts w:eastAsia="SimSun" w:hint="eastAsia"/>
                <w:lang w:eastAsia="zh-CN"/>
              </w:rPr>
              <w:t xml:space="preserve"> by using a unified </w:t>
            </w:r>
            <w:r>
              <w:rPr>
                <w:rFonts w:eastAsia="SimSun" w:hint="eastAsia"/>
              </w:rPr>
              <w:t>precoder cycling</w:t>
            </w:r>
            <w:r>
              <w:rPr>
                <w:rFonts w:eastAsia="SimSun"/>
              </w:rPr>
              <w:t>)</w:t>
            </w:r>
          </w:p>
        </w:tc>
        <w:tc>
          <w:tcPr>
            <w:tcW w:w="3611" w:type="dxa"/>
          </w:tcPr>
          <w:p w:rsidR="009920F0" w:rsidRDefault="009920F0" w:rsidP="00571C97">
            <w:r>
              <w:t>Unified PUCCH/PUSCH diversity scheme with DFTsOFDM</w:t>
            </w:r>
          </w:p>
        </w:tc>
      </w:tr>
      <w:tr w:rsidR="009920F0" w:rsidTr="00571C97">
        <w:tc>
          <w:tcPr>
            <w:tcW w:w="1696" w:type="dxa"/>
          </w:tcPr>
          <w:p w:rsidR="009920F0" w:rsidRDefault="009920F0" w:rsidP="00571C97">
            <w:r>
              <w:t>CATT</w:t>
            </w:r>
          </w:p>
        </w:tc>
        <w:tc>
          <w:tcPr>
            <w:tcW w:w="3753" w:type="dxa"/>
          </w:tcPr>
          <w:p w:rsidR="009920F0" w:rsidRDefault="009920F0" w:rsidP="00571C97">
            <w:r>
              <w:rPr>
                <w:rFonts w:eastAsia="SimSun"/>
                <w:lang w:eastAsia="zh-CN"/>
              </w:rPr>
              <w:t>Postpone decision for after finalization of UL codebook design</w:t>
            </w:r>
          </w:p>
        </w:tc>
        <w:tc>
          <w:tcPr>
            <w:tcW w:w="3611" w:type="dxa"/>
          </w:tcPr>
          <w:p w:rsidR="009920F0" w:rsidRDefault="009920F0" w:rsidP="00571C97">
            <w:r>
              <w:t>Compare with rank1 precoding</w:t>
            </w:r>
          </w:p>
        </w:tc>
      </w:tr>
      <w:tr w:rsidR="009920F0" w:rsidTr="00571C97">
        <w:tc>
          <w:tcPr>
            <w:tcW w:w="1696" w:type="dxa"/>
          </w:tcPr>
          <w:p w:rsidR="009920F0" w:rsidRDefault="009920F0" w:rsidP="00571C97">
            <w:r>
              <w:t>Intel</w:t>
            </w:r>
          </w:p>
        </w:tc>
        <w:tc>
          <w:tcPr>
            <w:tcW w:w="3753" w:type="dxa"/>
          </w:tcPr>
          <w:p w:rsidR="009920F0" w:rsidRDefault="009920F0" w:rsidP="00571C97">
            <w:r>
              <w:t>T</w:t>
            </w:r>
            <w:r w:rsidRPr="00777265">
              <w:t>ime domain beam/precoder cycling</w:t>
            </w:r>
          </w:p>
        </w:tc>
        <w:tc>
          <w:tcPr>
            <w:tcW w:w="3611" w:type="dxa"/>
          </w:tcPr>
          <w:p w:rsidR="009920F0" w:rsidRDefault="009920F0" w:rsidP="00571C97">
            <w:r w:rsidRPr="00777265">
              <w:t>PAPR and potential orphan REs issue</w:t>
            </w:r>
            <w:r>
              <w:t xml:space="preserve"> for classical SFBC/STBC, interference measurement</w:t>
            </w:r>
          </w:p>
        </w:tc>
      </w:tr>
      <w:tr w:rsidR="009920F0" w:rsidTr="00571C97">
        <w:tc>
          <w:tcPr>
            <w:tcW w:w="1696" w:type="dxa"/>
          </w:tcPr>
          <w:p w:rsidR="009920F0" w:rsidRDefault="009920F0" w:rsidP="00571C97">
            <w:r>
              <w:t>AT&amp;T</w:t>
            </w:r>
          </w:p>
        </w:tc>
        <w:tc>
          <w:tcPr>
            <w:tcW w:w="3753" w:type="dxa"/>
          </w:tcPr>
          <w:p w:rsidR="009920F0" w:rsidRDefault="009920F0" w:rsidP="00571C97">
            <w:r>
              <w:t>Alamouti-based (PAPR-preserving SC-SFBC)</w:t>
            </w:r>
          </w:p>
        </w:tc>
        <w:tc>
          <w:tcPr>
            <w:tcW w:w="3611" w:type="dxa"/>
          </w:tcPr>
          <w:p w:rsidR="009920F0" w:rsidRDefault="009920F0" w:rsidP="00571C97">
            <w:r w:rsidRPr="00F4797E">
              <w:rPr>
                <w:highlight w:val="green"/>
              </w:rPr>
              <w:t>Simulation results</w:t>
            </w:r>
            <w:r>
              <w:t xml:space="preserve"> showing better performance than time-domain precoder cycling</w:t>
            </w:r>
          </w:p>
        </w:tc>
      </w:tr>
      <w:tr w:rsidR="009920F0" w:rsidTr="00571C97">
        <w:tc>
          <w:tcPr>
            <w:tcW w:w="1696" w:type="dxa"/>
          </w:tcPr>
          <w:p w:rsidR="009920F0" w:rsidRDefault="009920F0" w:rsidP="00571C97">
            <w:r>
              <w:t>Vivo</w:t>
            </w:r>
          </w:p>
        </w:tc>
        <w:tc>
          <w:tcPr>
            <w:tcW w:w="3753" w:type="dxa"/>
          </w:tcPr>
          <w:p w:rsidR="009920F0" w:rsidRDefault="009920F0" w:rsidP="00571C97">
            <w:r>
              <w:t>Transparent scheme (CDD)</w:t>
            </w:r>
          </w:p>
        </w:tc>
        <w:tc>
          <w:tcPr>
            <w:tcW w:w="3611" w:type="dxa"/>
          </w:tcPr>
          <w:p w:rsidR="009920F0" w:rsidRDefault="009920F0" w:rsidP="00571C97">
            <w:r>
              <w:t>No specification effort</w:t>
            </w:r>
          </w:p>
        </w:tc>
      </w:tr>
      <w:tr w:rsidR="009920F0" w:rsidTr="00571C97">
        <w:tc>
          <w:tcPr>
            <w:tcW w:w="1696" w:type="dxa"/>
          </w:tcPr>
          <w:p w:rsidR="009920F0" w:rsidRDefault="009920F0" w:rsidP="00571C97">
            <w:r>
              <w:t>Qualcomm</w:t>
            </w:r>
          </w:p>
        </w:tc>
        <w:tc>
          <w:tcPr>
            <w:tcW w:w="3753" w:type="dxa"/>
          </w:tcPr>
          <w:p w:rsidR="009920F0" w:rsidRDefault="009920F0" w:rsidP="00571C97">
            <w:r>
              <w:t>Alamouti-based (SC-STBC)</w:t>
            </w:r>
          </w:p>
        </w:tc>
        <w:tc>
          <w:tcPr>
            <w:tcW w:w="3611" w:type="dxa"/>
          </w:tcPr>
          <w:p w:rsidR="009920F0" w:rsidRDefault="009920F0" w:rsidP="00571C97">
            <w:r w:rsidRPr="00F4797E">
              <w:rPr>
                <w:highlight w:val="green"/>
              </w:rPr>
              <w:t>Simulation results</w:t>
            </w:r>
            <w:r>
              <w:t xml:space="preserve"> showing better performance of both SC-STBC and SC-SFBC (MMSE) over CDD, transparent and non-transparent precoder cycling </w:t>
            </w:r>
          </w:p>
        </w:tc>
      </w:tr>
      <w:tr w:rsidR="009920F0" w:rsidTr="00571C97">
        <w:tc>
          <w:tcPr>
            <w:tcW w:w="1696" w:type="dxa"/>
          </w:tcPr>
          <w:p w:rsidR="009920F0" w:rsidRDefault="009920F0" w:rsidP="00571C97">
            <w:r>
              <w:t>Samsung</w:t>
            </w:r>
          </w:p>
        </w:tc>
        <w:tc>
          <w:tcPr>
            <w:tcW w:w="3753" w:type="dxa"/>
          </w:tcPr>
          <w:p w:rsidR="009920F0" w:rsidRDefault="009920F0" w:rsidP="00571C97">
            <w:r>
              <w:t>M</w:t>
            </w:r>
            <w:r w:rsidRPr="001F2C14">
              <w:t xml:space="preserve">ulti-beam based diversity transmission </w:t>
            </w:r>
            <w:r>
              <w:t>via multiple SRS resource indication</w:t>
            </w:r>
          </w:p>
        </w:tc>
        <w:tc>
          <w:tcPr>
            <w:tcW w:w="3611" w:type="dxa"/>
          </w:tcPr>
          <w:p w:rsidR="009920F0" w:rsidRDefault="009920F0" w:rsidP="00571C97">
            <w:r>
              <w:t>Reliability</w:t>
            </w:r>
          </w:p>
        </w:tc>
      </w:tr>
      <w:tr w:rsidR="009920F0" w:rsidTr="00571C97">
        <w:tc>
          <w:tcPr>
            <w:tcW w:w="1696" w:type="dxa"/>
          </w:tcPr>
          <w:p w:rsidR="009920F0" w:rsidRDefault="009920F0" w:rsidP="00571C97">
            <w:r>
              <w:t>Huawei, HiSilicon</w:t>
            </w:r>
          </w:p>
        </w:tc>
        <w:tc>
          <w:tcPr>
            <w:tcW w:w="3753" w:type="dxa"/>
          </w:tcPr>
          <w:p w:rsidR="009920F0" w:rsidRDefault="009920F0" w:rsidP="00571C97">
            <w:r>
              <w:t>L</w:t>
            </w:r>
            <w:r w:rsidRPr="00EB0A7E">
              <w:t>ow PAPR Almouti-based schemes which can achieve full diversity.</w:t>
            </w:r>
          </w:p>
        </w:tc>
        <w:tc>
          <w:tcPr>
            <w:tcW w:w="3611" w:type="dxa"/>
          </w:tcPr>
          <w:p w:rsidR="009920F0" w:rsidRDefault="009920F0" w:rsidP="00571C97">
            <w:r>
              <w:t>Analysis of available evaluation results</w:t>
            </w:r>
          </w:p>
        </w:tc>
      </w:tr>
      <w:tr w:rsidR="009920F0" w:rsidTr="00571C97">
        <w:tc>
          <w:tcPr>
            <w:tcW w:w="1696" w:type="dxa"/>
          </w:tcPr>
          <w:p w:rsidR="009920F0" w:rsidRDefault="009920F0" w:rsidP="00571C97">
            <w:r>
              <w:t>InterDigital</w:t>
            </w:r>
          </w:p>
        </w:tc>
        <w:tc>
          <w:tcPr>
            <w:tcW w:w="3753" w:type="dxa"/>
          </w:tcPr>
          <w:p w:rsidR="009920F0" w:rsidRDefault="009920F0" w:rsidP="00571C97">
            <w:r>
              <w:t>Alamouti-based (modified SC-STBC with zero padding)</w:t>
            </w:r>
          </w:p>
        </w:tc>
        <w:tc>
          <w:tcPr>
            <w:tcW w:w="3611" w:type="dxa"/>
          </w:tcPr>
          <w:p w:rsidR="009920F0" w:rsidRDefault="009920F0" w:rsidP="00571C97">
            <w:r w:rsidRPr="00F4797E">
              <w:rPr>
                <w:highlight w:val="green"/>
              </w:rPr>
              <w:t>Simulation results</w:t>
            </w:r>
            <w:r>
              <w:t xml:space="preserve"> showing better performance of Alamouti-based STBC and SFBC over CDD</w:t>
            </w:r>
          </w:p>
        </w:tc>
      </w:tr>
      <w:tr w:rsidR="009920F0" w:rsidTr="00571C97">
        <w:tc>
          <w:tcPr>
            <w:tcW w:w="1696" w:type="dxa"/>
          </w:tcPr>
          <w:p w:rsidR="009920F0" w:rsidRDefault="009920F0" w:rsidP="00571C97">
            <w:r>
              <w:t>Potevio</w:t>
            </w:r>
          </w:p>
        </w:tc>
        <w:tc>
          <w:tcPr>
            <w:tcW w:w="3753" w:type="dxa"/>
          </w:tcPr>
          <w:p w:rsidR="009920F0" w:rsidRPr="00D06527" w:rsidRDefault="009920F0" w:rsidP="00571C97">
            <w:pPr>
              <w:rPr>
                <w:szCs w:val="20"/>
              </w:rPr>
            </w:pPr>
            <w:r>
              <w:rPr>
                <w:szCs w:val="20"/>
              </w:rPr>
              <w:t>Time domain beam/precoder cycling</w:t>
            </w:r>
          </w:p>
        </w:tc>
        <w:tc>
          <w:tcPr>
            <w:tcW w:w="3611" w:type="dxa"/>
          </w:tcPr>
          <w:p w:rsidR="009920F0" w:rsidRPr="00774F07" w:rsidRDefault="009920F0" w:rsidP="00571C97">
            <w:r>
              <w:t>Robustness</w:t>
            </w:r>
          </w:p>
        </w:tc>
      </w:tr>
      <w:tr w:rsidR="009920F0" w:rsidTr="00571C97">
        <w:tc>
          <w:tcPr>
            <w:tcW w:w="1696" w:type="dxa"/>
          </w:tcPr>
          <w:p w:rsidR="009920F0" w:rsidRDefault="009920F0" w:rsidP="00571C97">
            <w:r>
              <w:t>Nokia</w:t>
            </w:r>
          </w:p>
        </w:tc>
        <w:tc>
          <w:tcPr>
            <w:tcW w:w="3753" w:type="dxa"/>
          </w:tcPr>
          <w:p w:rsidR="009920F0" w:rsidRDefault="009920F0" w:rsidP="00571C97">
            <w:pPr>
              <w:rPr>
                <w:szCs w:val="20"/>
              </w:rPr>
            </w:pPr>
            <w:r w:rsidRPr="00B92112">
              <w:rPr>
                <w:szCs w:val="20"/>
              </w:rPr>
              <w:t>UL diversity scheme is not explicitly supported</w:t>
            </w:r>
          </w:p>
        </w:tc>
        <w:tc>
          <w:tcPr>
            <w:tcW w:w="3611" w:type="dxa"/>
          </w:tcPr>
          <w:p w:rsidR="009920F0" w:rsidRDefault="009920F0" w:rsidP="00571C97">
            <w:r>
              <w:t>No specification impact</w:t>
            </w:r>
          </w:p>
        </w:tc>
      </w:tr>
      <w:tr w:rsidR="009920F0" w:rsidTr="00571C97">
        <w:tc>
          <w:tcPr>
            <w:tcW w:w="1696" w:type="dxa"/>
          </w:tcPr>
          <w:p w:rsidR="009920F0" w:rsidRDefault="009920F0" w:rsidP="00571C97">
            <w:r>
              <w:t>Ericsson</w:t>
            </w:r>
          </w:p>
        </w:tc>
        <w:tc>
          <w:tcPr>
            <w:tcW w:w="3753" w:type="dxa"/>
          </w:tcPr>
          <w:p w:rsidR="009920F0" w:rsidRPr="00B92112" w:rsidRDefault="009920F0" w:rsidP="00571C97">
            <w:pPr>
              <w:rPr>
                <w:szCs w:val="20"/>
              </w:rPr>
            </w:pPr>
            <w:r w:rsidRPr="00D06527">
              <w:rPr>
                <w:szCs w:val="20"/>
              </w:rPr>
              <w:t>Transparent TxD using 1 antenna port for PUSCH</w:t>
            </w:r>
          </w:p>
        </w:tc>
        <w:tc>
          <w:tcPr>
            <w:tcW w:w="3611" w:type="dxa"/>
          </w:tcPr>
          <w:p w:rsidR="009920F0" w:rsidRDefault="009920F0" w:rsidP="00571C97">
            <w:r>
              <w:t>Uplink open loop diversity schemes target relatively narrow use cases</w:t>
            </w:r>
          </w:p>
        </w:tc>
      </w:tr>
    </w:tbl>
    <w:p w:rsidR="00E608DB" w:rsidRPr="0073662B" w:rsidRDefault="00E608DB" w:rsidP="00802DBF">
      <w:pPr>
        <w:pBdr>
          <w:bottom w:val="single" w:sz="12" w:space="1" w:color="auto"/>
        </w:pBdr>
      </w:pPr>
    </w:p>
    <w:p w:rsidR="00802DBF" w:rsidRDefault="00802DBF" w:rsidP="00802DBF">
      <w:pPr>
        <w:pStyle w:val="Titre1"/>
      </w:pPr>
      <w:r>
        <w:t xml:space="preserve">Current list of related WFs </w:t>
      </w:r>
    </w:p>
    <w:p w:rsidR="00506A27" w:rsidRDefault="00506A27" w:rsidP="00BD7826">
      <w:r w:rsidRPr="00762091">
        <w:rPr>
          <w:highlight w:val="yellow"/>
        </w:rPr>
        <w:t>Proposals based on the contribution review</w:t>
      </w:r>
    </w:p>
    <w:p w:rsidR="00506A27" w:rsidRDefault="00506A27" w:rsidP="00BD7826">
      <w:r w:rsidRPr="00506A27">
        <w:rPr>
          <w:b/>
        </w:rPr>
        <w:t>Proposal 1</w:t>
      </w:r>
      <w:r>
        <w:t>: For CP-OFDM waveform, select one of the following alternatives:</w:t>
      </w:r>
    </w:p>
    <w:p w:rsidR="00506A27" w:rsidRPr="00FF2921" w:rsidRDefault="00506A27" w:rsidP="005E49B3">
      <w:pPr>
        <w:pStyle w:val="Paragraphedeliste"/>
        <w:numPr>
          <w:ilvl w:val="0"/>
          <w:numId w:val="12"/>
        </w:numPr>
        <w:spacing w:after="200"/>
        <w:ind w:leftChars="0"/>
        <w:contextualSpacing/>
      </w:pPr>
      <w:r>
        <w:t xml:space="preserve">Alt. 1: </w:t>
      </w:r>
      <w:r w:rsidRPr="00FF2921">
        <w:rPr>
          <w:rFonts w:eastAsia="MS Mincho"/>
          <w:iCs/>
          <w:szCs w:val="20"/>
        </w:rPr>
        <w:t>For NR in Rel-15, UL transmit diversity is not explicitly supported for PUSCH with CP-OFDM.</w:t>
      </w:r>
    </w:p>
    <w:p w:rsidR="00506A27" w:rsidRPr="00FF2921" w:rsidRDefault="00506A27" w:rsidP="005E49B3">
      <w:pPr>
        <w:pStyle w:val="Paragraphedeliste"/>
        <w:numPr>
          <w:ilvl w:val="0"/>
          <w:numId w:val="12"/>
        </w:numPr>
        <w:spacing w:after="200"/>
        <w:ind w:leftChars="0"/>
        <w:contextualSpacing/>
      </w:pPr>
      <w:r w:rsidRPr="00FF2921">
        <w:t xml:space="preserve">Alt. 2: DM-RS transparent transmit diversity is supported for PUSCH with CP-OFDM </w:t>
      </w:r>
    </w:p>
    <w:p w:rsidR="00506A27" w:rsidRPr="00FF2921" w:rsidRDefault="00506A27" w:rsidP="005E49B3">
      <w:pPr>
        <w:pStyle w:val="Paragraphedeliste"/>
        <w:numPr>
          <w:ilvl w:val="1"/>
          <w:numId w:val="12"/>
        </w:numPr>
        <w:spacing w:after="200"/>
        <w:ind w:leftChars="0"/>
        <w:contextualSpacing/>
      </w:pPr>
      <w:r w:rsidRPr="00FF2921">
        <w:t xml:space="preserve">FFS: specification </w:t>
      </w:r>
      <w:r w:rsidR="003A2642" w:rsidRPr="00FF2921">
        <w:t>suppor</w:t>
      </w:r>
      <w:r w:rsidRPr="00FF2921">
        <w:t>t</w:t>
      </w:r>
    </w:p>
    <w:p w:rsidR="00506A27" w:rsidRPr="00FF2921" w:rsidRDefault="00506A27" w:rsidP="005E49B3">
      <w:pPr>
        <w:pStyle w:val="Paragraphedeliste"/>
        <w:numPr>
          <w:ilvl w:val="0"/>
          <w:numId w:val="12"/>
        </w:numPr>
        <w:spacing w:after="200"/>
        <w:ind w:leftChars="0"/>
        <w:contextualSpacing/>
      </w:pPr>
      <w:r w:rsidRPr="00FF2921">
        <w:t xml:space="preserve">Alt. 3: SFBC is supported </w:t>
      </w:r>
      <w:r w:rsidRPr="00FF2921">
        <w:rPr>
          <w:rFonts w:eastAsia="MS Mincho"/>
          <w:iCs/>
          <w:szCs w:val="20"/>
        </w:rPr>
        <w:t>as transmit diversity scheme</w:t>
      </w:r>
      <w:r w:rsidRPr="00FF2921">
        <w:t xml:space="preserve"> for PUSCH with CP-OFDM</w:t>
      </w:r>
    </w:p>
    <w:p w:rsidR="00A80A16" w:rsidRDefault="00A80A16" w:rsidP="00A80A16">
      <w:r w:rsidRPr="00506A27">
        <w:rPr>
          <w:b/>
        </w:rPr>
        <w:t xml:space="preserve">Proposal </w:t>
      </w:r>
      <w:r>
        <w:rPr>
          <w:b/>
        </w:rPr>
        <w:t>2</w:t>
      </w:r>
      <w:r>
        <w:t>: For DFTsOFDM waveform, select one of the following alternatives:</w:t>
      </w:r>
    </w:p>
    <w:p w:rsidR="00A80A16" w:rsidRPr="00FF2921" w:rsidRDefault="00A80A16" w:rsidP="005E49B3">
      <w:pPr>
        <w:pStyle w:val="Paragraphedeliste"/>
        <w:numPr>
          <w:ilvl w:val="0"/>
          <w:numId w:val="12"/>
        </w:numPr>
        <w:spacing w:after="200"/>
        <w:ind w:leftChars="0"/>
        <w:contextualSpacing/>
      </w:pPr>
      <w:r>
        <w:t xml:space="preserve">Alt. 1: </w:t>
      </w:r>
      <w:r w:rsidRPr="00FF2921">
        <w:t xml:space="preserve">Alamouti-based transmit diversity is supported for PUSCH with DFTsOFDM </w:t>
      </w:r>
    </w:p>
    <w:p w:rsidR="003A2642" w:rsidRPr="00FF2921" w:rsidRDefault="003A2642" w:rsidP="005E49B3">
      <w:pPr>
        <w:pStyle w:val="Paragraphedeliste"/>
        <w:numPr>
          <w:ilvl w:val="1"/>
          <w:numId w:val="12"/>
        </w:numPr>
        <w:spacing w:after="200"/>
        <w:ind w:leftChars="0"/>
        <w:contextualSpacing/>
      </w:pPr>
      <w:r w:rsidRPr="00FF2921">
        <w:t>FFS exact scheme with the aim to finalize in the next meeting</w:t>
      </w:r>
    </w:p>
    <w:p w:rsidR="003A2642" w:rsidRPr="00FF2921" w:rsidRDefault="003A2642" w:rsidP="005E49B3">
      <w:pPr>
        <w:pStyle w:val="Paragraphedeliste"/>
        <w:numPr>
          <w:ilvl w:val="0"/>
          <w:numId w:val="12"/>
        </w:numPr>
        <w:spacing w:after="200"/>
        <w:ind w:leftChars="0"/>
        <w:contextualSpacing/>
      </w:pPr>
      <w:r w:rsidRPr="00FF2921">
        <w:t>Alt. 2: Time domain beam/precoder cycling is supported for PUSCH with DFTsOFDM</w:t>
      </w:r>
    </w:p>
    <w:p w:rsidR="003A2642" w:rsidRPr="00FF2921" w:rsidRDefault="003A2642" w:rsidP="005E49B3">
      <w:pPr>
        <w:pStyle w:val="Paragraphedeliste"/>
        <w:numPr>
          <w:ilvl w:val="1"/>
          <w:numId w:val="12"/>
        </w:numPr>
        <w:spacing w:after="200"/>
        <w:ind w:leftChars="0"/>
        <w:contextualSpacing/>
      </w:pPr>
      <w:r w:rsidRPr="00FF2921">
        <w:t>FFS exact scheme with the aim to finalize in the next meeting</w:t>
      </w:r>
    </w:p>
    <w:p w:rsidR="00A80A16" w:rsidRPr="00FF2921" w:rsidRDefault="003A2642" w:rsidP="005E49B3">
      <w:pPr>
        <w:pStyle w:val="Paragraphedeliste"/>
        <w:numPr>
          <w:ilvl w:val="0"/>
          <w:numId w:val="12"/>
        </w:numPr>
        <w:spacing w:after="200"/>
        <w:ind w:leftChars="0"/>
        <w:contextualSpacing/>
      </w:pPr>
      <w:r w:rsidRPr="00FF2921">
        <w:t xml:space="preserve">Alt. 3: </w:t>
      </w:r>
      <w:r w:rsidRPr="00FF2921">
        <w:rPr>
          <w:rFonts w:eastAsia="MS Mincho"/>
          <w:iCs/>
          <w:szCs w:val="20"/>
        </w:rPr>
        <w:t xml:space="preserve">For NR in Rel-15, UL transmit diversity is not explicitly supported for PUSCH with </w:t>
      </w:r>
      <w:r w:rsidR="00302781" w:rsidRPr="00FF2921">
        <w:rPr>
          <w:rFonts w:eastAsia="MS Mincho"/>
          <w:iCs/>
          <w:szCs w:val="20"/>
        </w:rPr>
        <w:t>DFTs</w:t>
      </w:r>
      <w:r w:rsidRPr="00FF2921">
        <w:rPr>
          <w:rFonts w:eastAsia="MS Mincho"/>
          <w:iCs/>
          <w:szCs w:val="20"/>
        </w:rPr>
        <w:t>OFDM.</w:t>
      </w:r>
    </w:p>
    <w:p w:rsidR="00CA756F" w:rsidRDefault="00CA756F" w:rsidP="00CA756F"/>
    <w:p w:rsidR="00CA756F" w:rsidRDefault="00CA756F" w:rsidP="00CA756F">
      <w:r w:rsidRPr="00762091">
        <w:rPr>
          <w:highlight w:val="yellow"/>
        </w:rPr>
        <w:t>CP-OFDM-related WFs</w:t>
      </w:r>
    </w:p>
    <w:p w:rsidR="004C363F" w:rsidRDefault="00CA756F" w:rsidP="00CA756F">
      <w:pPr>
        <w:pStyle w:val="Paragraphedeliste"/>
        <w:numPr>
          <w:ilvl w:val="0"/>
          <w:numId w:val="12"/>
        </w:numPr>
        <w:ind w:leftChars="0"/>
      </w:pPr>
      <w:r w:rsidRPr="00CA756F">
        <w:t>R1-171xxxx</w:t>
      </w:r>
      <w:r>
        <w:t xml:space="preserve"> - </w:t>
      </w:r>
      <w:r w:rsidRPr="00CA756F">
        <w:t>WF on UL TxD</w:t>
      </w:r>
      <w:bookmarkStart w:id="0" w:name="_GoBack"/>
      <w:bookmarkEnd w:id="0"/>
      <w:r w:rsidRPr="00CA756F">
        <w:t xml:space="preserve"> Scheme Indications</w:t>
      </w:r>
      <w:r>
        <w:t xml:space="preserve">, </w:t>
      </w:r>
      <w:r w:rsidRPr="00CA756F">
        <w:t>vivo, Samsung, Intel, LG</w:t>
      </w:r>
    </w:p>
    <w:p w:rsidR="00CA756F" w:rsidRDefault="00CA756F" w:rsidP="00CA756F">
      <w:r w:rsidRPr="00762091">
        <w:rPr>
          <w:highlight w:val="yellow"/>
        </w:rPr>
        <w:t>General WFs</w:t>
      </w:r>
    </w:p>
    <w:p w:rsidR="00CA756F" w:rsidRDefault="00CA756F" w:rsidP="00CA756F">
      <w:pPr>
        <w:pStyle w:val="Paragraphedeliste"/>
        <w:numPr>
          <w:ilvl w:val="0"/>
          <w:numId w:val="12"/>
        </w:numPr>
        <w:ind w:leftChars="0"/>
      </w:pPr>
      <w:r w:rsidRPr="00CA756F">
        <w:t>R1-1715078</w:t>
      </w:r>
      <w:r>
        <w:t xml:space="preserve"> - </w:t>
      </w:r>
      <w:r w:rsidRPr="00CA756F">
        <w:t>WF on uplink 1Tx transmission mode</w:t>
      </w:r>
      <w:r>
        <w:t xml:space="preserve">, </w:t>
      </w:r>
      <w:r w:rsidRPr="00CA756F">
        <w:t>Nokia, NSB, Qualcomm, Samsung, MediaTek, Ericsson</w:t>
      </w:r>
    </w:p>
    <w:p w:rsidR="00CA756F" w:rsidRPr="0073662B" w:rsidRDefault="00CA756F" w:rsidP="00CA756F"/>
    <w:p w:rsidR="004C363F" w:rsidRDefault="004C363F" w:rsidP="004C363F">
      <w:pPr>
        <w:pStyle w:val="Titre1"/>
      </w:pPr>
      <w:r>
        <w:t>Summary of proposals</w:t>
      </w:r>
    </w:p>
    <w:p w:rsidR="009920F0" w:rsidRDefault="009920F0" w:rsidP="005E49B3">
      <w:pPr>
        <w:pStyle w:val="Titre2"/>
        <w:keepNext w:val="0"/>
        <w:numPr>
          <w:ilvl w:val="1"/>
          <w:numId w:val="6"/>
        </w:numPr>
        <w:spacing w:before="240" w:after="240" w:line="240" w:lineRule="auto"/>
      </w:pPr>
      <w:bookmarkStart w:id="1" w:name="_Toc490674271"/>
      <w:r w:rsidRPr="00F05D92">
        <w:t>R1-1712269</w:t>
      </w:r>
      <w:r>
        <w:t>, Mitsubishi Electric</w:t>
      </w:r>
      <w:bookmarkEnd w:id="1"/>
    </w:p>
    <w:p w:rsidR="009920F0" w:rsidRPr="0073662B" w:rsidRDefault="009920F0" w:rsidP="009920F0">
      <w:r w:rsidRPr="0073662B">
        <w:rPr>
          <w:b/>
        </w:rPr>
        <w:t>Proposal 1</w:t>
      </w:r>
      <w:r w:rsidRPr="0073662B">
        <w:t xml:space="preserve">: </w:t>
      </w:r>
      <w:r w:rsidRPr="0073662B">
        <w:rPr>
          <w:i/>
        </w:rPr>
        <w:t>Support Alamouti-based transmit diversity schemes for DFTsOFDM.</w:t>
      </w:r>
    </w:p>
    <w:p w:rsidR="009920F0" w:rsidRPr="0073662B" w:rsidRDefault="009920F0" w:rsidP="009920F0">
      <w:pPr>
        <w:rPr>
          <w:i/>
        </w:rPr>
      </w:pPr>
      <w:r w:rsidRPr="0073662B">
        <w:rPr>
          <w:b/>
        </w:rPr>
        <w:t>Proposal 2</w:t>
      </w:r>
      <w:r w:rsidRPr="0073662B">
        <w:t xml:space="preserve">: </w:t>
      </w:r>
      <w:r>
        <w:rPr>
          <w:i/>
        </w:rPr>
        <w:t>Support</w:t>
      </w:r>
      <w:r w:rsidRPr="0073662B">
        <w:rPr>
          <w:i/>
        </w:rPr>
        <w:t xml:space="preserve"> PAPR preserving SC-SFBC as transmit diversity scheme for DFTsOFDM.</w:t>
      </w:r>
    </w:p>
    <w:p w:rsidR="009920F0" w:rsidRPr="00F05D92" w:rsidRDefault="009920F0" w:rsidP="009920F0"/>
    <w:p w:rsidR="009920F0" w:rsidRDefault="009920F0" w:rsidP="005E49B3">
      <w:pPr>
        <w:pStyle w:val="Titre2"/>
        <w:keepNext w:val="0"/>
        <w:numPr>
          <w:ilvl w:val="1"/>
          <w:numId w:val="6"/>
        </w:numPr>
        <w:spacing w:before="240" w:after="240" w:line="240" w:lineRule="auto"/>
      </w:pPr>
      <w:bookmarkStart w:id="2" w:name="_Toc490674272"/>
      <w:r w:rsidRPr="00F05D92">
        <w:t>R1-1712287</w:t>
      </w:r>
      <w:r>
        <w:t>, LGE</w:t>
      </w:r>
      <w:bookmarkEnd w:id="2"/>
    </w:p>
    <w:p w:rsidR="009920F0" w:rsidRDefault="009920F0" w:rsidP="009920F0">
      <w:pPr>
        <w:spacing w:after="0" w:line="312" w:lineRule="auto"/>
        <w:rPr>
          <w:rFonts w:eastAsia="SimSun"/>
          <w:i/>
          <w:lang w:eastAsia="zh-CN"/>
        </w:rPr>
      </w:pPr>
      <w:r w:rsidRPr="009920F0">
        <w:rPr>
          <w:rFonts w:hint="eastAsia"/>
          <w:b/>
        </w:rPr>
        <w:t xml:space="preserve">Proposal </w:t>
      </w:r>
      <w:r w:rsidRPr="009920F0">
        <w:rPr>
          <w:rFonts w:eastAsia="SimSun" w:hint="eastAsia"/>
          <w:b/>
          <w:lang w:eastAsia="zh-CN"/>
        </w:rPr>
        <w:t>1</w:t>
      </w:r>
      <w:r w:rsidRPr="00EF3FF4">
        <w:rPr>
          <w:b/>
          <w:i/>
        </w:rPr>
        <w:t>:</w:t>
      </w:r>
      <w:r w:rsidRPr="00EF3FF4">
        <w:rPr>
          <w:rFonts w:hint="eastAsia"/>
          <w:b/>
          <w:i/>
        </w:rPr>
        <w:t xml:space="preserve"> </w:t>
      </w:r>
      <w:r w:rsidRPr="00EF3FF4">
        <w:rPr>
          <w:i/>
        </w:rPr>
        <w:t>Both</w:t>
      </w:r>
      <w:r w:rsidRPr="00EF3FF4">
        <w:rPr>
          <w:rFonts w:hint="eastAsia"/>
          <w:i/>
        </w:rPr>
        <w:t xml:space="preserve"> </w:t>
      </w:r>
      <w:r w:rsidRPr="00EF3FF4">
        <w:rPr>
          <w:i/>
        </w:rPr>
        <w:t xml:space="preserve">transparent DMRS </w:t>
      </w:r>
      <w:r w:rsidRPr="00EF3FF4">
        <w:rPr>
          <w:rFonts w:hint="eastAsia"/>
          <w:i/>
        </w:rPr>
        <w:t xml:space="preserve">based </w:t>
      </w:r>
      <w:r w:rsidRPr="00EF3FF4">
        <w:rPr>
          <w:i/>
        </w:rPr>
        <w:t>and non-transparent DMRS based</w:t>
      </w:r>
      <w:r w:rsidRPr="00EF3FF4">
        <w:rPr>
          <w:rFonts w:hint="eastAsia"/>
          <w:i/>
        </w:rPr>
        <w:t xml:space="preserve"> UL </w:t>
      </w:r>
      <w:r w:rsidRPr="00EF3FF4">
        <w:rPr>
          <w:i/>
        </w:rPr>
        <w:t>preco</w:t>
      </w:r>
      <w:r w:rsidRPr="00EF3FF4">
        <w:rPr>
          <w:rFonts w:hint="eastAsia"/>
          <w:i/>
        </w:rPr>
        <w:t>der</w:t>
      </w:r>
      <w:r w:rsidRPr="00EF3FF4">
        <w:rPr>
          <w:i/>
        </w:rPr>
        <w:t xml:space="preserve"> cyc</w:t>
      </w:r>
      <w:r w:rsidRPr="00EF3FF4">
        <w:rPr>
          <w:rFonts w:eastAsia="SimSun" w:hint="eastAsia"/>
          <w:i/>
          <w:lang w:eastAsia="zh-CN"/>
        </w:rPr>
        <w:t>l</w:t>
      </w:r>
      <w:r w:rsidRPr="00EF3FF4">
        <w:rPr>
          <w:i/>
        </w:rPr>
        <w:t>ing</w:t>
      </w:r>
      <w:r w:rsidRPr="00EF3FF4">
        <w:rPr>
          <w:rFonts w:hint="eastAsia"/>
          <w:i/>
        </w:rPr>
        <w:t xml:space="preserve"> should be supported for PUSCH transmit </w:t>
      </w:r>
      <w:r w:rsidRPr="00EF3FF4">
        <w:rPr>
          <w:i/>
        </w:rPr>
        <w:t>diversity</w:t>
      </w:r>
      <w:r w:rsidRPr="00EF3FF4">
        <w:rPr>
          <w:rFonts w:hint="eastAsia"/>
          <w:i/>
        </w:rPr>
        <w:t xml:space="preserve"> with CP-OFDM</w:t>
      </w:r>
      <w:r w:rsidRPr="00EF3FF4">
        <w:rPr>
          <w:i/>
        </w:rPr>
        <w:t>.</w:t>
      </w:r>
    </w:p>
    <w:p w:rsidR="009920F0" w:rsidRDefault="009920F0" w:rsidP="009920F0">
      <w:pPr>
        <w:spacing w:after="0" w:line="312" w:lineRule="auto"/>
        <w:rPr>
          <w:rFonts w:eastAsia="SimSun"/>
          <w:i/>
          <w:lang w:eastAsia="zh-CN"/>
        </w:rPr>
      </w:pPr>
      <w:r w:rsidRPr="009920F0">
        <w:rPr>
          <w:rFonts w:eastAsia="SimSun" w:hint="eastAsia"/>
          <w:b/>
          <w:lang w:eastAsia="zh-CN"/>
        </w:rPr>
        <w:t>Proposal 2</w:t>
      </w:r>
      <w:r>
        <w:rPr>
          <w:rFonts w:eastAsia="SimSun"/>
          <w:b/>
          <w:i/>
          <w:lang w:eastAsia="zh-CN"/>
        </w:rPr>
        <w:t>:</w:t>
      </w:r>
      <w:r>
        <w:rPr>
          <w:rFonts w:eastAsia="SimSun" w:hint="eastAsia"/>
          <w:b/>
          <w:i/>
          <w:lang w:eastAsia="zh-CN"/>
        </w:rPr>
        <w:t xml:space="preserve"> </w:t>
      </w:r>
      <w:r>
        <w:rPr>
          <w:rFonts w:eastAsia="SimSun" w:hint="eastAsia"/>
          <w:i/>
          <w:lang w:eastAsia="zh-CN"/>
        </w:rPr>
        <w:t xml:space="preserve">Multi-beam cycling in time domain is supported for PUCCH and PUSCH with DFT-S-OFDM.  </w:t>
      </w:r>
      <w:r w:rsidRPr="0009540E">
        <w:rPr>
          <w:rFonts w:eastAsia="SimSun" w:hint="eastAsia"/>
          <w:i/>
          <w:lang w:eastAsia="zh-CN"/>
        </w:rPr>
        <w:t>For time domain beam cycling, mapping of different DMRS port group to different symbol regions is supported.</w:t>
      </w:r>
    </w:p>
    <w:p w:rsidR="009920F0" w:rsidRPr="00F05D92" w:rsidRDefault="009920F0" w:rsidP="009920F0"/>
    <w:p w:rsidR="009920F0" w:rsidRDefault="009920F0" w:rsidP="005E49B3">
      <w:pPr>
        <w:pStyle w:val="Titre2"/>
        <w:keepNext w:val="0"/>
        <w:numPr>
          <w:ilvl w:val="1"/>
          <w:numId w:val="6"/>
        </w:numPr>
        <w:spacing w:before="240" w:after="240" w:line="240" w:lineRule="auto"/>
      </w:pPr>
      <w:bookmarkStart w:id="3" w:name="_Toc490674273"/>
      <w:r w:rsidRPr="00F05D92">
        <w:t>R1-1712366</w:t>
      </w:r>
      <w:r>
        <w:t>, CATT</w:t>
      </w:r>
      <w:bookmarkEnd w:id="3"/>
    </w:p>
    <w:p w:rsidR="009920F0" w:rsidRPr="009920F0" w:rsidRDefault="009920F0" w:rsidP="009920F0">
      <w:pPr>
        <w:pStyle w:val="Corpsdetexte"/>
        <w:rPr>
          <w:rFonts w:eastAsia="SimSun"/>
          <w:i/>
          <w:lang w:eastAsia="zh-CN"/>
        </w:rPr>
      </w:pPr>
      <w:r w:rsidRPr="009920F0">
        <w:rPr>
          <w:rFonts w:eastAsia="SimSun"/>
          <w:b/>
          <w:lang w:eastAsia="zh-CN"/>
        </w:rPr>
        <w:lastRenderedPageBreak/>
        <w:t>P</w:t>
      </w:r>
      <w:r w:rsidRPr="009920F0">
        <w:rPr>
          <w:rFonts w:eastAsia="SimSun" w:hint="eastAsia"/>
          <w:b/>
          <w:lang w:eastAsia="zh-CN"/>
        </w:rPr>
        <w:t>roposal1:</w:t>
      </w:r>
      <w:r w:rsidRPr="009920F0">
        <w:rPr>
          <w:rFonts w:eastAsia="SimSun" w:hint="eastAsia"/>
          <w:i/>
          <w:lang w:eastAsia="zh-CN"/>
        </w:rPr>
        <w:t xml:space="preserve"> for CP-OFDM waveform, </w:t>
      </w:r>
      <w:r w:rsidRPr="009920F0">
        <w:rPr>
          <w:i/>
        </w:rPr>
        <w:t>transmit diversity is not explicitly supported for PUSCH in Rel. 15</w:t>
      </w:r>
    </w:p>
    <w:p w:rsidR="009920F0" w:rsidRPr="009920F0" w:rsidRDefault="009920F0" w:rsidP="009920F0">
      <w:pPr>
        <w:pStyle w:val="Corpsdetexte"/>
        <w:rPr>
          <w:rFonts w:eastAsia="SimSun"/>
          <w:i/>
          <w:lang w:eastAsia="zh-CN"/>
        </w:rPr>
      </w:pPr>
      <w:r w:rsidRPr="009920F0">
        <w:rPr>
          <w:rFonts w:eastAsia="SimSun" w:hint="eastAsia"/>
          <w:b/>
          <w:lang w:eastAsia="zh-CN"/>
        </w:rPr>
        <w:t>Proposal2:</w:t>
      </w:r>
      <w:r w:rsidRPr="009920F0">
        <w:rPr>
          <w:rFonts w:eastAsia="SimSun" w:hint="eastAsia"/>
          <w:i/>
          <w:lang w:eastAsia="zh-CN"/>
        </w:rPr>
        <w:t xml:space="preserve"> for DFT-S-OFDM waveform, transmit diversity schemes should be compared with rank 1 precoding scheme, thus decision on transmit diversity scheme shouldn</w:t>
      </w:r>
      <w:r w:rsidRPr="009920F0">
        <w:rPr>
          <w:rFonts w:eastAsia="SimSun"/>
          <w:i/>
          <w:lang w:eastAsia="zh-CN"/>
        </w:rPr>
        <w:t>’</w:t>
      </w:r>
      <w:r w:rsidRPr="009920F0">
        <w:rPr>
          <w:rFonts w:eastAsia="SimSun" w:hint="eastAsia"/>
          <w:i/>
          <w:lang w:eastAsia="zh-CN"/>
        </w:rPr>
        <w:t>t be made until UL codebook design is finalized.</w:t>
      </w:r>
    </w:p>
    <w:p w:rsidR="009920F0" w:rsidRPr="00F05D92" w:rsidRDefault="009920F0" w:rsidP="009920F0"/>
    <w:p w:rsidR="009920F0" w:rsidRDefault="009920F0" w:rsidP="005E49B3">
      <w:pPr>
        <w:pStyle w:val="Titre2"/>
        <w:keepNext w:val="0"/>
        <w:numPr>
          <w:ilvl w:val="1"/>
          <w:numId w:val="6"/>
        </w:numPr>
        <w:spacing w:before="240" w:after="240" w:line="240" w:lineRule="auto"/>
      </w:pPr>
      <w:bookmarkStart w:id="4" w:name="_Toc490674274"/>
      <w:r w:rsidRPr="00F05D92">
        <w:t>R1-1712539</w:t>
      </w:r>
      <w:r>
        <w:t>, Intel</w:t>
      </w:r>
      <w:bookmarkEnd w:id="4"/>
    </w:p>
    <w:p w:rsidR="009920F0" w:rsidRPr="00D704FF" w:rsidRDefault="009920F0" w:rsidP="009920F0">
      <w:pPr>
        <w:ind w:firstLine="288"/>
        <w:rPr>
          <w:i/>
          <w:szCs w:val="20"/>
        </w:rPr>
      </w:pPr>
      <w:r w:rsidRPr="009920F0">
        <w:rPr>
          <w:b/>
          <w:szCs w:val="20"/>
        </w:rPr>
        <w:t>Proposal 1:</w:t>
      </w:r>
      <w:r w:rsidRPr="00D704FF">
        <w:rPr>
          <w:i/>
          <w:szCs w:val="20"/>
        </w:rPr>
        <w:t xml:space="preserve"> Precoder cycling should be supported for UL diversity based transmission, and both the semi-open loop based scheme and codebook sub-set restriction based scheme should be taken into account.</w:t>
      </w:r>
    </w:p>
    <w:p w:rsidR="009920F0" w:rsidRPr="00D704FF" w:rsidRDefault="009920F0" w:rsidP="009920F0">
      <w:pPr>
        <w:ind w:firstLine="288"/>
        <w:rPr>
          <w:i/>
          <w:szCs w:val="20"/>
        </w:rPr>
      </w:pPr>
      <w:r w:rsidRPr="009920F0">
        <w:rPr>
          <w:b/>
          <w:szCs w:val="20"/>
        </w:rPr>
        <w:t>Proposal 2:</w:t>
      </w:r>
      <w:r w:rsidRPr="00D704FF">
        <w:rPr>
          <w:i/>
          <w:szCs w:val="20"/>
        </w:rPr>
        <w:t xml:space="preserve"> Configurable PRG size should be supported and consider to define the association between PRG size to the allocated bandwidth.</w:t>
      </w:r>
    </w:p>
    <w:p w:rsidR="009920F0" w:rsidRPr="00D704FF" w:rsidRDefault="009920F0" w:rsidP="009920F0">
      <w:pPr>
        <w:ind w:firstLine="284"/>
        <w:rPr>
          <w:i/>
          <w:szCs w:val="20"/>
          <w:lang w:eastAsia="zh-CN"/>
        </w:rPr>
      </w:pPr>
      <w:r w:rsidRPr="009920F0">
        <w:rPr>
          <w:b/>
          <w:szCs w:val="20"/>
          <w:lang w:eastAsia="zh-CN"/>
        </w:rPr>
        <w:t>Proposal 3.</w:t>
      </w:r>
      <w:r w:rsidRPr="00D704FF">
        <w:rPr>
          <w:i/>
          <w:szCs w:val="20"/>
          <w:lang w:eastAsia="zh-CN"/>
        </w:rPr>
        <w:t xml:space="preserve"> The beam cycling should be taken into account for multi-beam operation, and both FDMed/SDMed based and TDMed based beam cycling should be studied.</w:t>
      </w:r>
    </w:p>
    <w:p w:rsidR="009920F0" w:rsidRPr="00D704FF" w:rsidRDefault="009920F0" w:rsidP="009920F0">
      <w:pPr>
        <w:ind w:firstLine="284"/>
        <w:rPr>
          <w:i/>
          <w:szCs w:val="20"/>
          <w:lang w:eastAsia="zh-CN"/>
        </w:rPr>
      </w:pPr>
      <w:r w:rsidRPr="009920F0">
        <w:rPr>
          <w:b/>
          <w:szCs w:val="20"/>
          <w:lang w:eastAsia="zh-CN"/>
        </w:rPr>
        <w:t>Proposal 4.</w:t>
      </w:r>
      <w:r w:rsidRPr="00D704FF">
        <w:rPr>
          <w:i/>
          <w:szCs w:val="20"/>
          <w:lang w:eastAsia="zh-CN"/>
        </w:rPr>
        <w:t xml:space="preserve"> With regard to PAPR and potential orphan REs issue, the time domain beam/precoder cycling should be used for DFT-s-OFDM waveform.</w:t>
      </w:r>
    </w:p>
    <w:p w:rsidR="009920F0" w:rsidRPr="00F05D92" w:rsidRDefault="009920F0" w:rsidP="009920F0">
      <w:pPr>
        <w:rPr>
          <w:szCs w:val="20"/>
        </w:rPr>
      </w:pPr>
    </w:p>
    <w:p w:rsidR="009920F0" w:rsidRDefault="009920F0" w:rsidP="005E49B3">
      <w:pPr>
        <w:pStyle w:val="Titre2"/>
        <w:keepNext w:val="0"/>
        <w:numPr>
          <w:ilvl w:val="1"/>
          <w:numId w:val="6"/>
        </w:numPr>
        <w:spacing w:before="240" w:after="240" w:line="240" w:lineRule="auto"/>
      </w:pPr>
      <w:bookmarkStart w:id="5" w:name="_Toc490674275"/>
      <w:r w:rsidRPr="007F4FBA">
        <w:t>R1-1712706</w:t>
      </w:r>
      <w:r>
        <w:t>, AT&amp;T</w:t>
      </w:r>
      <w:bookmarkEnd w:id="5"/>
    </w:p>
    <w:p w:rsidR="009920F0" w:rsidRPr="00D704FF" w:rsidRDefault="009920F0" w:rsidP="009920F0">
      <w:pPr>
        <w:spacing w:after="0"/>
        <w:rPr>
          <w:szCs w:val="20"/>
        </w:rPr>
      </w:pPr>
      <w:r w:rsidRPr="009920F0">
        <w:rPr>
          <w:b/>
          <w:szCs w:val="20"/>
        </w:rPr>
        <w:t>Proposal 1:</w:t>
      </w:r>
      <w:r w:rsidRPr="00D704FF">
        <w:rPr>
          <w:szCs w:val="20"/>
        </w:rPr>
        <w:t xml:space="preserve"> For CP-OFDM, the same diversity transmission scheme as that of Downlink should be used for uplink</w:t>
      </w:r>
    </w:p>
    <w:p w:rsidR="009920F0" w:rsidRPr="00D704FF" w:rsidRDefault="009920F0" w:rsidP="005E49B3">
      <w:pPr>
        <w:pStyle w:val="Paragraphedeliste"/>
        <w:numPr>
          <w:ilvl w:val="0"/>
          <w:numId w:val="15"/>
        </w:numPr>
        <w:spacing w:after="0"/>
        <w:ind w:leftChars="0"/>
        <w:rPr>
          <w:szCs w:val="20"/>
        </w:rPr>
      </w:pPr>
      <w:r w:rsidRPr="00D704FF">
        <w:rPr>
          <w:szCs w:val="20"/>
        </w:rPr>
        <w:t xml:space="preserve">Implies that transmit diversity is not explicitly supported for PUSCH </w:t>
      </w:r>
    </w:p>
    <w:p w:rsidR="009920F0" w:rsidRPr="00D704FF" w:rsidRDefault="009920F0" w:rsidP="009920F0">
      <w:pPr>
        <w:spacing w:after="0"/>
        <w:rPr>
          <w:szCs w:val="20"/>
        </w:rPr>
      </w:pPr>
    </w:p>
    <w:p w:rsidR="009920F0" w:rsidRPr="00D704FF" w:rsidRDefault="009920F0" w:rsidP="009920F0">
      <w:pPr>
        <w:spacing w:after="0"/>
        <w:rPr>
          <w:szCs w:val="20"/>
        </w:rPr>
      </w:pPr>
      <w:r w:rsidRPr="009920F0">
        <w:rPr>
          <w:b/>
          <w:szCs w:val="20"/>
        </w:rPr>
        <w:t>Proposal 2:</w:t>
      </w:r>
      <w:r w:rsidRPr="00D704FF">
        <w:rPr>
          <w:szCs w:val="20"/>
        </w:rPr>
        <w:t xml:space="preserve"> An implicit indication from the network to the UE about the PUSCH transmission scheme is recommended</w:t>
      </w:r>
    </w:p>
    <w:p w:rsidR="009920F0" w:rsidRPr="00D704FF" w:rsidRDefault="009920F0" w:rsidP="009920F0">
      <w:pPr>
        <w:spacing w:after="0"/>
        <w:rPr>
          <w:szCs w:val="20"/>
        </w:rPr>
      </w:pPr>
    </w:p>
    <w:p w:rsidR="009920F0" w:rsidRPr="00D704FF" w:rsidRDefault="009920F0" w:rsidP="009920F0">
      <w:pPr>
        <w:spacing w:after="0"/>
        <w:rPr>
          <w:szCs w:val="20"/>
        </w:rPr>
      </w:pPr>
      <w:r w:rsidRPr="009920F0">
        <w:rPr>
          <w:b/>
          <w:szCs w:val="20"/>
        </w:rPr>
        <w:t>Proposal 3:</w:t>
      </w:r>
      <w:r w:rsidRPr="00D704FF">
        <w:rPr>
          <w:szCs w:val="20"/>
        </w:rPr>
        <w:t xml:space="preserve"> For DFT-s-OFDM, RAN1 should agree on a scheme which preserves the same PAPR as that of single antenna system.</w:t>
      </w:r>
    </w:p>
    <w:p w:rsidR="009920F0" w:rsidRPr="00D704FF" w:rsidRDefault="009920F0" w:rsidP="009920F0">
      <w:pPr>
        <w:spacing w:after="0"/>
        <w:rPr>
          <w:szCs w:val="20"/>
        </w:rPr>
      </w:pPr>
    </w:p>
    <w:p w:rsidR="009920F0" w:rsidRPr="00D704FF" w:rsidRDefault="009920F0" w:rsidP="009920F0">
      <w:pPr>
        <w:spacing w:after="0"/>
        <w:rPr>
          <w:szCs w:val="20"/>
        </w:rPr>
      </w:pPr>
      <w:r w:rsidRPr="009920F0">
        <w:rPr>
          <w:b/>
          <w:szCs w:val="20"/>
        </w:rPr>
        <w:t>Proposal 4:</w:t>
      </w:r>
      <w:r w:rsidRPr="00D704FF">
        <w:rPr>
          <w:szCs w:val="20"/>
        </w:rPr>
        <w:t xml:space="preserve"> For DFT-s-OFDM waveform, post DFT based Alamouti scheme is preferred as the transmit diversity scheme.  </w:t>
      </w:r>
    </w:p>
    <w:p w:rsidR="009920F0" w:rsidRPr="00D704FF" w:rsidRDefault="009920F0" w:rsidP="009920F0"/>
    <w:p w:rsidR="009920F0" w:rsidRDefault="009920F0" w:rsidP="005E49B3">
      <w:pPr>
        <w:pStyle w:val="Titre2"/>
        <w:keepNext w:val="0"/>
        <w:numPr>
          <w:ilvl w:val="1"/>
          <w:numId w:val="6"/>
        </w:numPr>
        <w:spacing w:before="240" w:after="240" w:line="240" w:lineRule="auto"/>
        <w:rPr>
          <w:szCs w:val="20"/>
        </w:rPr>
      </w:pPr>
      <w:bookmarkStart w:id="6" w:name="_Toc490674276"/>
      <w:r w:rsidRPr="007F4FBA">
        <w:rPr>
          <w:szCs w:val="20"/>
        </w:rPr>
        <w:t>R1-1712832</w:t>
      </w:r>
      <w:r>
        <w:rPr>
          <w:szCs w:val="20"/>
        </w:rPr>
        <w:t>, Vivo</w:t>
      </w:r>
      <w:bookmarkEnd w:id="6"/>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1: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Non-transparent diversity transmission schemes are not supported in R-15.</w:t>
      </w:r>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2: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Support PRB bundling size indication for Tx-diversity schemes.</w:t>
      </w:r>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3: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At least for high frequency, NR supports configuration of set of precoders for UL precoder cycling schemes.</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UE could autonomously select possible beams within the set.</w:t>
      </w:r>
    </w:p>
    <w:p w:rsidR="009920F0" w:rsidRPr="009920F0" w:rsidRDefault="009920F0" w:rsidP="009920F0">
      <w:pPr>
        <w:pStyle w:val="Corpsdetexte"/>
        <w:snapToGrid w:val="0"/>
        <w:rPr>
          <w:rFonts w:eastAsia="SimSun"/>
          <w:b/>
          <w:i/>
          <w:lang w:eastAsia="zh-CN"/>
        </w:rPr>
      </w:pPr>
      <w:r w:rsidRPr="009920F0">
        <w:rPr>
          <w:rFonts w:eastAsia="SimSun"/>
          <w:b/>
          <w:lang w:eastAsia="zh-CN"/>
        </w:rPr>
        <w:t>Proposal 4</w:t>
      </w:r>
      <w:r w:rsidRPr="009920F0">
        <w:rPr>
          <w:rFonts w:eastAsia="SimSun"/>
          <w:b/>
          <w:i/>
          <w:lang w:eastAsia="zh-CN"/>
        </w:rPr>
        <w:t xml:space="preserve">: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lastRenderedPageBreak/>
        <w:t>At least for below 6GHz, UE autonomous antenna selection should be possible in NR.</w:t>
      </w:r>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5: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Support explicit UL PRB bundling size indication in NR:</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For codebook based transmission, codebook granularity is determined by PRB size;</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For non-codebook based transmission, SRI/CRI indication granularity is determined by PRB size;</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For TxD schemes, precoder cycling granularity is determined by PRB size;</w:t>
      </w:r>
    </w:p>
    <w:p w:rsidR="009920F0" w:rsidRPr="009920F0" w:rsidRDefault="009920F0" w:rsidP="009920F0">
      <w:pPr>
        <w:pStyle w:val="Corpsdetexte"/>
        <w:snapToGrid w:val="0"/>
        <w:rPr>
          <w:rFonts w:eastAsia="SimSun"/>
          <w:b/>
          <w:lang w:eastAsia="zh-CN"/>
        </w:rPr>
      </w:pPr>
      <w:r w:rsidRPr="009920F0">
        <w:rPr>
          <w:rFonts w:eastAsia="SimSun"/>
          <w:b/>
          <w:lang w:eastAsia="zh-CN"/>
        </w:rPr>
        <w:t xml:space="preserve">Proposal 6: </w:t>
      </w:r>
    </w:p>
    <w:p w:rsidR="009920F0" w:rsidRPr="009920F0" w:rsidRDefault="009920F0" w:rsidP="005E49B3">
      <w:pPr>
        <w:pStyle w:val="Corpsdetexte"/>
        <w:numPr>
          <w:ilvl w:val="0"/>
          <w:numId w:val="16"/>
        </w:numPr>
        <w:snapToGrid w:val="0"/>
        <w:rPr>
          <w:rFonts w:eastAsia="SimSun"/>
          <w:i/>
          <w:lang w:eastAsia="zh-CN"/>
        </w:rPr>
      </w:pPr>
      <w:r w:rsidRPr="009920F0">
        <w:rPr>
          <w:rFonts w:eastAsia="SimSun"/>
          <w:i/>
          <w:lang w:eastAsia="zh-CN"/>
        </w:rPr>
        <w:t>Follow the framework of DL PRB bundling size indication procedures</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Support case 1 and case 2 for UL PRB bundling size values;</w:t>
      </w:r>
    </w:p>
    <w:p w:rsidR="009920F0" w:rsidRPr="009920F0" w:rsidRDefault="009920F0" w:rsidP="005E49B3">
      <w:pPr>
        <w:pStyle w:val="Corpsdetexte"/>
        <w:numPr>
          <w:ilvl w:val="2"/>
          <w:numId w:val="16"/>
        </w:numPr>
        <w:snapToGrid w:val="0"/>
        <w:rPr>
          <w:rFonts w:eastAsia="SimSun"/>
          <w:i/>
          <w:lang w:eastAsia="zh-CN"/>
        </w:rPr>
      </w:pPr>
      <w:r w:rsidRPr="009920F0">
        <w:rPr>
          <w:rFonts w:eastAsia="SimSun"/>
          <w:i/>
          <w:lang w:eastAsia="zh-CN"/>
        </w:rPr>
        <w:t>FFS specific values in case 1;</w:t>
      </w:r>
    </w:p>
    <w:p w:rsidR="009920F0" w:rsidRPr="009920F0" w:rsidRDefault="009920F0" w:rsidP="005E49B3">
      <w:pPr>
        <w:pStyle w:val="Corpsdetexte"/>
        <w:numPr>
          <w:ilvl w:val="1"/>
          <w:numId w:val="16"/>
        </w:numPr>
        <w:snapToGrid w:val="0"/>
        <w:rPr>
          <w:rFonts w:eastAsia="SimSun"/>
          <w:i/>
          <w:lang w:eastAsia="zh-CN"/>
        </w:rPr>
      </w:pPr>
      <w:r w:rsidRPr="009920F0">
        <w:rPr>
          <w:rFonts w:eastAsia="SimSun"/>
          <w:i/>
          <w:lang w:eastAsia="zh-CN"/>
        </w:rPr>
        <w:t>Support 1 bit DCI to switch between values.</w:t>
      </w:r>
    </w:p>
    <w:p w:rsidR="009920F0" w:rsidRPr="00C8139F" w:rsidRDefault="009920F0" w:rsidP="009920F0"/>
    <w:p w:rsidR="009920F0" w:rsidRDefault="009920F0" w:rsidP="005E49B3">
      <w:pPr>
        <w:pStyle w:val="Titre2"/>
        <w:keepNext w:val="0"/>
        <w:numPr>
          <w:ilvl w:val="1"/>
          <w:numId w:val="6"/>
        </w:numPr>
        <w:spacing w:before="240" w:after="240" w:line="240" w:lineRule="auto"/>
      </w:pPr>
      <w:bookmarkStart w:id="7" w:name="_Toc490674277"/>
      <w:r w:rsidRPr="00F05D92">
        <w:t>R1-1713138</w:t>
      </w:r>
      <w:r>
        <w:t>, LGE</w:t>
      </w:r>
      <w:bookmarkEnd w:id="7"/>
    </w:p>
    <w:p w:rsidR="009920F0" w:rsidRPr="0038618C" w:rsidRDefault="009920F0" w:rsidP="009920F0">
      <w:pPr>
        <w:ind w:left="342" w:hangingChars="142" w:hanging="342"/>
        <w:rPr>
          <w:rFonts w:eastAsiaTheme="minorEastAsia"/>
          <w:szCs w:val="20"/>
          <w:lang w:eastAsia="ko-KR"/>
        </w:rPr>
      </w:pPr>
      <w:r w:rsidRPr="009920F0">
        <w:rPr>
          <w:rFonts w:eastAsiaTheme="minorEastAsia"/>
          <w:b/>
          <w:szCs w:val="20"/>
          <w:lang w:eastAsia="ko-KR"/>
        </w:rPr>
        <w:t>Proposal 1:</w:t>
      </w:r>
      <w:r w:rsidRPr="0038618C">
        <w:rPr>
          <w:rFonts w:eastAsiaTheme="minorEastAsia"/>
          <w:szCs w:val="20"/>
          <w:lang w:eastAsia="ko-KR"/>
        </w:rPr>
        <w:t xml:space="preserve"> Support transparent diversity scheme with beam cycling for PUSCH</w:t>
      </w:r>
    </w:p>
    <w:p w:rsidR="009920F0" w:rsidRPr="0038618C" w:rsidRDefault="009920F0" w:rsidP="009920F0">
      <w:pPr>
        <w:rPr>
          <w:rFonts w:eastAsia="Malgun Gothic"/>
          <w:szCs w:val="20"/>
          <w:lang w:eastAsia="ko-KR"/>
        </w:rPr>
      </w:pPr>
      <w:r w:rsidRPr="009920F0">
        <w:rPr>
          <w:rFonts w:eastAsia="Malgun Gothic"/>
          <w:b/>
          <w:szCs w:val="20"/>
          <w:lang w:eastAsia="ko-KR"/>
        </w:rPr>
        <w:t>Proposal 2:</w:t>
      </w:r>
      <w:r w:rsidRPr="0038618C">
        <w:rPr>
          <w:rFonts w:eastAsia="Malgun Gothic"/>
          <w:szCs w:val="20"/>
          <w:lang w:eastAsia="ko-KR"/>
        </w:rPr>
        <w:t xml:space="preserve"> The set of cycling beams/precoders can be narrowed down based on long-term channel information (e.g., W1), or gNB indication (e.g., codebook subset restricton).</w:t>
      </w:r>
    </w:p>
    <w:p w:rsidR="009920F0" w:rsidRPr="0038618C" w:rsidRDefault="009920F0" w:rsidP="009920F0">
      <w:pPr>
        <w:rPr>
          <w:rFonts w:eastAsia="Malgun Gothic"/>
          <w:szCs w:val="20"/>
          <w:lang w:eastAsia="ko-KR"/>
        </w:rPr>
      </w:pPr>
      <w:r w:rsidRPr="009920F0">
        <w:rPr>
          <w:rFonts w:eastAsia="Malgun Gothic"/>
          <w:b/>
          <w:szCs w:val="20"/>
          <w:lang w:eastAsia="ko-KR"/>
        </w:rPr>
        <w:t>Proposal 3:</w:t>
      </w:r>
      <w:r w:rsidRPr="0038618C">
        <w:rPr>
          <w:rFonts w:eastAsia="Malgun Gothic"/>
          <w:szCs w:val="20"/>
          <w:lang w:eastAsia="ko-KR"/>
        </w:rPr>
        <w:t xml:space="preserve"> The set of cycling beams/precoders can be implicitly indicated to UE by using a precoded SRS with bundling or multiple precoded SRS resources.</w:t>
      </w:r>
    </w:p>
    <w:p w:rsidR="009920F0" w:rsidRPr="0038618C" w:rsidRDefault="009920F0" w:rsidP="009920F0">
      <w:pPr>
        <w:pStyle w:val="LGTdoc"/>
        <w:spacing w:before="120" w:afterLines="0" w:line="240" w:lineRule="auto"/>
        <w:ind w:hanging="851"/>
        <w:rPr>
          <w:rFonts w:eastAsia="Malgun Gothic"/>
          <w:i/>
          <w:sz w:val="20"/>
          <w:szCs w:val="20"/>
        </w:rPr>
      </w:pPr>
      <w:r w:rsidRPr="0038618C">
        <w:rPr>
          <w:rFonts w:eastAsia="Malgun Gothic"/>
          <w:sz w:val="20"/>
          <w:szCs w:val="20"/>
        </w:rPr>
        <w:t xml:space="preserve">Proposal </w:t>
      </w:r>
      <w:r w:rsidRPr="0038618C">
        <w:rPr>
          <w:rFonts w:eastAsia="Malgun Gothic" w:hint="eastAsia"/>
          <w:sz w:val="20"/>
          <w:szCs w:val="20"/>
        </w:rPr>
        <w:t>4</w:t>
      </w:r>
      <w:r w:rsidRPr="0038618C">
        <w:rPr>
          <w:rFonts w:eastAsia="Malgun Gothic"/>
          <w:sz w:val="20"/>
          <w:szCs w:val="20"/>
        </w:rPr>
        <w:t>:</w:t>
      </w:r>
      <w:r w:rsidRPr="0038618C">
        <w:rPr>
          <w:rFonts w:eastAsia="Malgun Gothic" w:hint="eastAsia"/>
          <w:sz w:val="20"/>
          <w:szCs w:val="20"/>
        </w:rPr>
        <w:t xml:space="preserve"> UE calculates CQI assuming random phase cycling between Tx panel arrays if there is time varying or unexpected phase distortion between the panel arrays.</w:t>
      </w:r>
    </w:p>
    <w:p w:rsidR="009920F0" w:rsidRPr="0038618C" w:rsidRDefault="009920F0" w:rsidP="009920F0"/>
    <w:p w:rsidR="009920F0" w:rsidRDefault="009920F0" w:rsidP="005E49B3">
      <w:pPr>
        <w:pStyle w:val="Titre2"/>
        <w:keepNext w:val="0"/>
        <w:numPr>
          <w:ilvl w:val="1"/>
          <w:numId w:val="6"/>
        </w:numPr>
        <w:spacing w:before="240" w:after="240" w:line="240" w:lineRule="auto"/>
      </w:pPr>
      <w:bookmarkStart w:id="8" w:name="_Toc490674278"/>
      <w:r w:rsidRPr="00F05D92">
        <w:t>R1-1713389</w:t>
      </w:r>
      <w:r>
        <w:t>, Qualcomm</w:t>
      </w:r>
      <w:bookmarkEnd w:id="8"/>
    </w:p>
    <w:p w:rsidR="009920F0" w:rsidRPr="004848DB" w:rsidRDefault="009920F0" w:rsidP="009920F0">
      <w:pPr>
        <w:rPr>
          <w:i/>
          <w:u w:val="single"/>
        </w:rPr>
      </w:pPr>
      <w:r w:rsidRPr="004848DB">
        <w:rPr>
          <w:i/>
          <w:u w:val="single"/>
        </w:rPr>
        <w:t>Observation 1:</w:t>
      </w:r>
      <w:r w:rsidRPr="004848DB">
        <w:rPr>
          <w:i/>
        </w:rPr>
        <w:t xml:space="preserve"> SC-STBC with Virtual symbol splitting can apply Alamouti coding for any number of symbols while preserving low-PAPR of DFT-s-OFDM waveforms.</w:t>
      </w:r>
    </w:p>
    <w:p w:rsidR="009920F0" w:rsidRPr="004848DB" w:rsidRDefault="009920F0" w:rsidP="009920F0">
      <w:pPr>
        <w:rPr>
          <w:i/>
          <w:u w:val="single"/>
        </w:rPr>
      </w:pPr>
      <w:r w:rsidRPr="004848DB">
        <w:rPr>
          <w:i/>
          <w:u w:val="single"/>
        </w:rPr>
        <w:t>Observation 2:</w:t>
      </w:r>
      <w:r w:rsidRPr="004848DB">
        <w:rPr>
          <w:i/>
        </w:rPr>
        <w:t xml:space="preserve"> SC-SFBC cannot preserve pi/2-BPSK modulation structure for the second antenna.</w:t>
      </w:r>
    </w:p>
    <w:p w:rsidR="009920F0" w:rsidRPr="004848DB" w:rsidRDefault="009920F0" w:rsidP="009920F0">
      <w:pPr>
        <w:rPr>
          <w:i/>
          <w:u w:val="single"/>
        </w:rPr>
      </w:pPr>
      <w:r w:rsidRPr="004848DB">
        <w:rPr>
          <w:i/>
          <w:u w:val="single"/>
        </w:rPr>
        <w:t>Observation 3:</w:t>
      </w:r>
      <w:r w:rsidRPr="004848DB">
        <w:rPr>
          <w:i/>
        </w:rPr>
        <w:t xml:space="preserve"> Without the optimal per-tone MMSE estimation, SC-SFBC performance significantly degrades for large RB allocations.</w:t>
      </w:r>
    </w:p>
    <w:p w:rsidR="009920F0" w:rsidRPr="004848DB" w:rsidRDefault="009920F0" w:rsidP="009920F0">
      <w:pPr>
        <w:rPr>
          <w:i/>
        </w:rPr>
      </w:pPr>
      <w:r w:rsidRPr="004848DB">
        <w:rPr>
          <w:i/>
          <w:u w:val="single"/>
        </w:rPr>
        <w:t>Observation 4:</w:t>
      </w:r>
      <w:r w:rsidRPr="004848DB">
        <w:rPr>
          <w:i/>
        </w:rPr>
        <w:t xml:space="preserve"> Non-transparent diversity schemes show a gain compared to transparent diversity schemes.</w:t>
      </w:r>
    </w:p>
    <w:p w:rsidR="009920F0" w:rsidRPr="004848DB" w:rsidRDefault="009920F0" w:rsidP="009920F0">
      <w:pPr>
        <w:rPr>
          <w:i/>
          <w:u w:val="single"/>
        </w:rPr>
      </w:pPr>
      <w:r w:rsidRPr="004848DB">
        <w:rPr>
          <w:i/>
          <w:u w:val="single"/>
        </w:rPr>
        <w:t>Observation 5:</w:t>
      </w:r>
      <w:r w:rsidRPr="004848DB">
        <w:rPr>
          <w:i/>
        </w:rPr>
        <w:t xml:space="preserve"> Virtual Split SC-STBC and SC-SFBC show a better performance than non-transparent precoder cycling.</w:t>
      </w:r>
    </w:p>
    <w:p w:rsidR="009920F0" w:rsidRPr="004848DB" w:rsidRDefault="009920F0" w:rsidP="009920F0">
      <w:pPr>
        <w:rPr>
          <w:i/>
          <w:u w:val="single"/>
        </w:rPr>
      </w:pPr>
      <w:r w:rsidRPr="004848DB">
        <w:t xml:space="preserve"> The following proposals are for UL transmit diversity.</w:t>
      </w:r>
      <w:r w:rsidRPr="004848DB">
        <w:rPr>
          <w:i/>
          <w:u w:val="single"/>
        </w:rPr>
        <w:t xml:space="preserve"> </w:t>
      </w:r>
    </w:p>
    <w:p w:rsidR="009920F0" w:rsidRPr="004848DB" w:rsidRDefault="009920F0" w:rsidP="009920F0">
      <w:pPr>
        <w:rPr>
          <w:lang w:eastAsia="ko-KR"/>
        </w:rPr>
      </w:pPr>
      <w:r w:rsidRPr="004848DB">
        <w:rPr>
          <w:bCs/>
          <w:i/>
          <w:iCs/>
          <w:u w:val="single"/>
        </w:rPr>
        <w:t>Proposal 1:</w:t>
      </w:r>
      <w:r w:rsidRPr="004848DB">
        <w:rPr>
          <w:bCs/>
          <w:i/>
          <w:iCs/>
        </w:rPr>
        <w:t> For PUSCH with DFT-s-OFDM waveforms, adopt virtual split SC-STBC for the transmission diversity scheme.</w:t>
      </w:r>
    </w:p>
    <w:p w:rsidR="009920F0" w:rsidRDefault="009920F0" w:rsidP="009920F0">
      <w:pPr>
        <w:rPr>
          <w:i/>
        </w:rPr>
      </w:pPr>
      <w:r w:rsidRPr="004848DB">
        <w:rPr>
          <w:i/>
          <w:u w:val="single"/>
        </w:rPr>
        <w:t>Proposal 2:</w:t>
      </w:r>
      <w:r w:rsidRPr="004848DB">
        <w:rPr>
          <w:i/>
        </w:rPr>
        <w:t xml:space="preserve"> For PUSCH with CP-OFDM waveform, transmission diversity scheme is not explicitly supported in specification.</w:t>
      </w:r>
    </w:p>
    <w:p w:rsidR="009920F0" w:rsidRPr="004848DB" w:rsidRDefault="009920F0" w:rsidP="009920F0">
      <w:pPr>
        <w:rPr>
          <w:i/>
        </w:rPr>
      </w:pPr>
    </w:p>
    <w:p w:rsidR="009920F0" w:rsidRDefault="009920F0" w:rsidP="005E49B3">
      <w:pPr>
        <w:pStyle w:val="Titre2"/>
        <w:keepNext w:val="0"/>
        <w:numPr>
          <w:ilvl w:val="1"/>
          <w:numId w:val="6"/>
        </w:numPr>
        <w:spacing w:before="240" w:after="240" w:line="240" w:lineRule="auto"/>
      </w:pPr>
      <w:bookmarkStart w:id="9" w:name="_Toc490674279"/>
      <w:r w:rsidRPr="00F05D92">
        <w:lastRenderedPageBreak/>
        <w:t>R1-1713576</w:t>
      </w:r>
      <w:r>
        <w:t>, Samsung</w:t>
      </w:r>
      <w:bookmarkEnd w:id="9"/>
    </w:p>
    <w:p w:rsidR="009920F0" w:rsidRDefault="009920F0" w:rsidP="009920F0">
      <w:pPr>
        <w:rPr>
          <w:b/>
        </w:rPr>
      </w:pPr>
      <w:r w:rsidRPr="0096513B">
        <w:rPr>
          <w:b/>
          <w:i/>
          <w:u w:val="single"/>
        </w:rPr>
        <w:t>Observation</w:t>
      </w:r>
      <w:r>
        <w:rPr>
          <w:b/>
          <w:i/>
          <w:u w:val="single"/>
        </w:rPr>
        <w:t>s</w:t>
      </w:r>
      <w:r w:rsidRPr="004F0633">
        <w:rPr>
          <w:rFonts w:hint="eastAsia"/>
          <w:b/>
        </w:rPr>
        <w:t xml:space="preserve">: </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 xml:space="preserve">Same precoding in data and DMRS allows simple </w:t>
      </w:r>
      <w:r>
        <w:rPr>
          <w:i/>
          <w:lang w:eastAsia="ko-KR"/>
        </w:rPr>
        <w:t>estimation</w:t>
      </w:r>
      <w:r>
        <w:rPr>
          <w:rFonts w:hint="eastAsia"/>
          <w:i/>
          <w:lang w:eastAsia="ko-KR"/>
        </w:rPr>
        <w:t xml:space="preserve"> for interference cancellation. </w:t>
      </w:r>
    </w:p>
    <w:p w:rsidR="009920F0" w:rsidRDefault="009920F0" w:rsidP="005E49B3">
      <w:pPr>
        <w:pStyle w:val="Paragraphedeliste"/>
        <w:numPr>
          <w:ilvl w:val="1"/>
          <w:numId w:val="7"/>
        </w:numPr>
        <w:spacing w:after="180"/>
        <w:ind w:leftChars="0"/>
        <w:jc w:val="left"/>
        <w:rPr>
          <w:i/>
          <w:lang w:eastAsia="ko-KR"/>
        </w:rPr>
      </w:pPr>
      <w:r>
        <w:rPr>
          <w:rFonts w:hint="eastAsia"/>
          <w:i/>
          <w:lang w:eastAsia="ko-KR"/>
        </w:rPr>
        <w:t xml:space="preserve">However, different precoding requires more UE complexity due to different precoding and blind detection. </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Precoder cycling requires only one transmitter for codebook/non-codebook based transmission and diversity transmission.</w:t>
      </w:r>
    </w:p>
    <w:p w:rsidR="009920F0" w:rsidRDefault="009920F0" w:rsidP="005E49B3">
      <w:pPr>
        <w:pStyle w:val="Paragraphedeliste"/>
        <w:numPr>
          <w:ilvl w:val="1"/>
          <w:numId w:val="7"/>
        </w:numPr>
        <w:spacing w:after="180"/>
        <w:ind w:leftChars="0"/>
        <w:jc w:val="left"/>
        <w:rPr>
          <w:i/>
          <w:lang w:eastAsia="ko-KR"/>
        </w:rPr>
      </w:pPr>
      <w:r>
        <w:rPr>
          <w:rFonts w:hint="eastAsia"/>
          <w:i/>
          <w:lang w:eastAsia="ko-KR"/>
        </w:rPr>
        <w:t xml:space="preserve">For SFBC, additional hardware to decode predefined precoding due to different precoding and double dimension in </w:t>
      </w:r>
      <w:r>
        <w:rPr>
          <w:i/>
          <w:lang w:eastAsia="ko-KR"/>
        </w:rPr>
        <w:t>adjacent</w:t>
      </w:r>
      <w:r>
        <w:rPr>
          <w:rFonts w:hint="eastAsia"/>
          <w:i/>
          <w:lang w:eastAsia="ko-KR"/>
        </w:rPr>
        <w:t xml:space="preserve"> REs.</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At least for CP-OFDM, common framework of transmission scheme has benefits on interference cancellation from different slot types.</w:t>
      </w:r>
    </w:p>
    <w:p w:rsidR="009920F0" w:rsidRDefault="009920F0" w:rsidP="005E49B3">
      <w:pPr>
        <w:pStyle w:val="Paragraphedeliste"/>
        <w:numPr>
          <w:ilvl w:val="1"/>
          <w:numId w:val="7"/>
        </w:numPr>
        <w:spacing w:after="180"/>
        <w:ind w:leftChars="0"/>
        <w:jc w:val="left"/>
        <w:rPr>
          <w:i/>
          <w:lang w:eastAsia="ko-KR"/>
        </w:rPr>
      </w:pPr>
      <w:r>
        <w:rPr>
          <w:rFonts w:hint="eastAsia"/>
          <w:i/>
          <w:lang w:eastAsia="ko-KR"/>
        </w:rPr>
        <w:t xml:space="preserve">For downlink, transparent diversity transmission scheme is supported. </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For DFT-S OFDM, multi-beam based diversity transmission can provide robust transmission to UE.</w:t>
      </w:r>
    </w:p>
    <w:p w:rsidR="009920F0" w:rsidRDefault="009920F0" w:rsidP="009920F0">
      <w:pPr>
        <w:rPr>
          <w:b/>
        </w:rPr>
      </w:pPr>
      <w:r>
        <w:rPr>
          <w:b/>
          <w:i/>
          <w:u w:val="single"/>
        </w:rPr>
        <w:t>Proposals</w:t>
      </w:r>
      <w:r w:rsidRPr="00BD6B82">
        <w:rPr>
          <w:rFonts w:hint="eastAsia"/>
          <w:b/>
        </w:rPr>
        <w:t xml:space="preserve">: </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For UL diversity based transmission scheme, precoder cycling shall be supported for both CP-OFDM and DFT-S OFDM.</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For CP-OFDM, transparent precoder cycling shall be supported.</w:t>
      </w:r>
    </w:p>
    <w:p w:rsidR="009920F0" w:rsidRDefault="009920F0" w:rsidP="005E49B3">
      <w:pPr>
        <w:pStyle w:val="Paragraphedeliste"/>
        <w:numPr>
          <w:ilvl w:val="0"/>
          <w:numId w:val="7"/>
        </w:numPr>
        <w:spacing w:after="180"/>
        <w:ind w:leftChars="0"/>
        <w:jc w:val="left"/>
        <w:rPr>
          <w:i/>
          <w:lang w:eastAsia="ko-KR"/>
        </w:rPr>
      </w:pPr>
      <w:r>
        <w:rPr>
          <w:rFonts w:hint="eastAsia"/>
          <w:i/>
          <w:lang w:eastAsia="ko-KR"/>
        </w:rPr>
        <w:t xml:space="preserve">For DFT-S OFDM, multi-beam based diversity transmission based on multiple SRS resource indication shall be supported in NR. </w:t>
      </w:r>
    </w:p>
    <w:p w:rsidR="009920F0" w:rsidRPr="00F4797E" w:rsidRDefault="009920F0" w:rsidP="009920F0"/>
    <w:p w:rsidR="009920F0" w:rsidRDefault="009920F0" w:rsidP="005E49B3">
      <w:pPr>
        <w:pStyle w:val="Titre2"/>
        <w:keepNext w:val="0"/>
        <w:numPr>
          <w:ilvl w:val="1"/>
          <w:numId w:val="6"/>
        </w:numPr>
        <w:spacing w:before="240" w:after="240" w:line="240" w:lineRule="auto"/>
      </w:pPr>
      <w:bookmarkStart w:id="10" w:name="_Toc490674280"/>
      <w:r w:rsidRPr="00F05D92">
        <w:t>R1-1713767</w:t>
      </w:r>
      <w:r>
        <w:t>, Huawei, HiSilicon</w:t>
      </w:r>
      <w:bookmarkEnd w:id="10"/>
    </w:p>
    <w:p w:rsidR="009920F0" w:rsidRPr="002D4AC4" w:rsidRDefault="009920F0" w:rsidP="009920F0">
      <w:pPr>
        <w:rPr>
          <w:kern w:val="2"/>
          <w:lang w:eastAsia="zh-CN"/>
        </w:rPr>
      </w:pPr>
      <w:r w:rsidRPr="00004D1A">
        <w:rPr>
          <w:rFonts w:hint="eastAsia"/>
          <w:b/>
          <w:i/>
          <w:kern w:val="2"/>
          <w:lang w:eastAsia="zh-CN"/>
        </w:rPr>
        <w:t>Observation</w:t>
      </w:r>
      <w:r w:rsidRPr="00004D1A">
        <w:rPr>
          <w:b/>
          <w:i/>
          <w:kern w:val="2"/>
          <w:lang w:eastAsia="zh-CN"/>
        </w:rPr>
        <w:t xml:space="preserve"> 1</w:t>
      </w:r>
      <w:r w:rsidRPr="00004D1A">
        <w:rPr>
          <w:rFonts w:hint="eastAsia"/>
          <w:b/>
          <w:i/>
          <w:kern w:val="2"/>
          <w:lang w:eastAsia="zh-CN"/>
        </w:rPr>
        <w:t>:</w:t>
      </w:r>
      <w:r>
        <w:rPr>
          <w:rFonts w:hint="eastAsia"/>
          <w:kern w:val="2"/>
          <w:lang w:eastAsia="zh-CN"/>
        </w:rPr>
        <w:t xml:space="preserve"> </w:t>
      </w:r>
      <w:r w:rsidRPr="000F16D1">
        <w:rPr>
          <w:i/>
          <w:kern w:val="2"/>
          <w:lang w:eastAsia="zh-CN"/>
        </w:rPr>
        <w:t xml:space="preserve">SFBC transmission would be much </w:t>
      </w:r>
      <w:r>
        <w:rPr>
          <w:i/>
          <w:kern w:val="2"/>
          <w:lang w:eastAsia="zh-CN"/>
        </w:rPr>
        <w:t>favourable</w:t>
      </w:r>
      <w:r w:rsidRPr="000F16D1">
        <w:rPr>
          <w:i/>
          <w:kern w:val="2"/>
          <w:lang w:eastAsia="zh-CN"/>
        </w:rPr>
        <w:t xml:space="preserve"> for uplink</w:t>
      </w:r>
      <w:r>
        <w:rPr>
          <w:rFonts w:hint="eastAsia"/>
          <w:i/>
          <w:kern w:val="2"/>
          <w:lang w:eastAsia="zh-CN"/>
        </w:rPr>
        <w:t xml:space="preserve"> diversity transmission</w:t>
      </w:r>
      <w:r w:rsidRPr="000F16D1">
        <w:rPr>
          <w:i/>
          <w:kern w:val="2"/>
          <w:lang w:eastAsia="zh-CN"/>
        </w:rPr>
        <w:t>.</w:t>
      </w:r>
    </w:p>
    <w:p w:rsidR="009920F0" w:rsidRPr="000F16D1" w:rsidRDefault="009920F0" w:rsidP="009920F0">
      <w:pPr>
        <w:rPr>
          <w:i/>
          <w:kern w:val="2"/>
          <w:lang w:eastAsia="zh-CN"/>
        </w:rPr>
      </w:pPr>
      <w:r w:rsidRPr="00004D1A">
        <w:rPr>
          <w:rFonts w:hint="eastAsia"/>
          <w:b/>
          <w:i/>
          <w:kern w:val="2"/>
          <w:lang w:eastAsia="zh-CN"/>
        </w:rPr>
        <w:t>Observation</w:t>
      </w:r>
      <w:r w:rsidRPr="00004D1A">
        <w:rPr>
          <w:b/>
          <w:i/>
          <w:kern w:val="2"/>
          <w:lang w:eastAsia="zh-CN"/>
        </w:rPr>
        <w:t xml:space="preserve"> </w:t>
      </w:r>
      <w:r>
        <w:rPr>
          <w:b/>
          <w:i/>
          <w:kern w:val="2"/>
          <w:lang w:eastAsia="zh-CN"/>
        </w:rPr>
        <w:t>2</w:t>
      </w:r>
      <w:r w:rsidRPr="00004D1A">
        <w:rPr>
          <w:rFonts w:hint="eastAsia"/>
          <w:b/>
          <w:i/>
          <w:kern w:val="2"/>
          <w:lang w:eastAsia="zh-CN"/>
        </w:rPr>
        <w:t>:</w:t>
      </w:r>
      <w:r>
        <w:rPr>
          <w:rFonts w:hint="eastAsia"/>
          <w:kern w:val="2"/>
          <w:lang w:eastAsia="zh-CN"/>
        </w:rPr>
        <w:t xml:space="preserve"> </w:t>
      </w:r>
      <w:r w:rsidRPr="000F16D1">
        <w:rPr>
          <w:i/>
          <w:kern w:val="2"/>
          <w:lang w:eastAsia="zh-CN"/>
        </w:rPr>
        <w:t>Even with the channel estimation penalty, SFBC can also outperform some 1 DM-RS port transparent schemes such as SD-CDD, RB-level precoder cycling and antenna port switching.</w:t>
      </w:r>
    </w:p>
    <w:p w:rsidR="009920F0" w:rsidRPr="000F16D1" w:rsidRDefault="009920F0" w:rsidP="009920F0">
      <w:pPr>
        <w:rPr>
          <w:i/>
          <w:kern w:val="2"/>
          <w:lang w:eastAsia="zh-CN"/>
        </w:rPr>
      </w:pPr>
      <w:r w:rsidRPr="00004D1A">
        <w:rPr>
          <w:rFonts w:hint="eastAsia"/>
          <w:b/>
          <w:i/>
          <w:kern w:val="2"/>
          <w:lang w:eastAsia="zh-CN"/>
        </w:rPr>
        <w:t>Observation</w:t>
      </w:r>
      <w:r>
        <w:rPr>
          <w:b/>
          <w:i/>
          <w:kern w:val="2"/>
          <w:lang w:eastAsia="zh-CN"/>
        </w:rPr>
        <w:t xml:space="preserve"> 3</w:t>
      </w:r>
      <w:r w:rsidRPr="00004D1A">
        <w:rPr>
          <w:rFonts w:hint="eastAsia"/>
          <w:b/>
          <w:i/>
          <w:kern w:val="2"/>
          <w:lang w:eastAsia="zh-CN"/>
        </w:rPr>
        <w:t>:</w:t>
      </w:r>
      <w:r>
        <w:rPr>
          <w:b/>
          <w:i/>
          <w:kern w:val="2"/>
          <w:lang w:eastAsia="zh-CN"/>
        </w:rPr>
        <w:t xml:space="preserve"> </w:t>
      </w:r>
      <w:r w:rsidRPr="000F16D1">
        <w:rPr>
          <w:i/>
          <w:kern w:val="2"/>
          <w:lang w:eastAsia="zh-CN"/>
        </w:rPr>
        <w:t>The SFBC outperforms transparent schemes (e.g. SD-CDD, RB-level precoder cycling and antenna port switching) especially at the high speed scenarios.</w:t>
      </w:r>
    </w:p>
    <w:p w:rsidR="009920F0" w:rsidRPr="00360A54" w:rsidRDefault="009920F0" w:rsidP="009920F0">
      <w:pPr>
        <w:rPr>
          <w:lang w:eastAsia="zh-CN"/>
        </w:rPr>
      </w:pPr>
      <w:r w:rsidRPr="00360A54">
        <w:rPr>
          <w:lang w:eastAsia="zh-CN"/>
        </w:rPr>
        <w:t>And we proposed that:</w:t>
      </w:r>
    </w:p>
    <w:p w:rsidR="009920F0" w:rsidRPr="00553E7B" w:rsidRDefault="009920F0" w:rsidP="009920F0">
      <w:pPr>
        <w:rPr>
          <w:kern w:val="2"/>
          <w:lang w:eastAsia="zh-CN"/>
        </w:rPr>
      </w:pPr>
      <w:r>
        <w:rPr>
          <w:b/>
          <w:i/>
          <w:lang w:eastAsia="zh-CN"/>
        </w:rPr>
        <w:t>Proposal:</w:t>
      </w:r>
      <w:r>
        <w:rPr>
          <w:rFonts w:hint="eastAsia"/>
          <w:i/>
          <w:szCs w:val="20"/>
          <w:lang w:eastAsia="zh-CN"/>
        </w:rPr>
        <w:t xml:space="preserve"> </w:t>
      </w:r>
      <w:r>
        <w:rPr>
          <w:rFonts w:eastAsia="MS Mincho"/>
          <w:i/>
          <w:szCs w:val="20"/>
        </w:rPr>
        <w:t>For CP-OFDM</w:t>
      </w:r>
      <w:r w:rsidRPr="00721442">
        <w:rPr>
          <w:rFonts w:eastAsia="MS Mincho"/>
          <w:i/>
          <w:szCs w:val="20"/>
        </w:rPr>
        <w:t>,</w:t>
      </w:r>
      <w:r w:rsidRPr="001176FC">
        <w:rPr>
          <w:rFonts w:eastAsia="MS Mincho"/>
          <w:i/>
          <w:szCs w:val="20"/>
        </w:rPr>
        <w:t xml:space="preserve"> </w:t>
      </w:r>
      <w:r w:rsidRPr="007573E2">
        <w:rPr>
          <w:rFonts w:eastAsia="MS Mincho"/>
          <w:i/>
          <w:szCs w:val="20"/>
        </w:rPr>
        <w:t>non-transparent UL transmit diversity</w:t>
      </w:r>
      <w:r>
        <w:rPr>
          <w:rFonts w:eastAsia="MS Mincho"/>
          <w:i/>
          <w:szCs w:val="20"/>
        </w:rPr>
        <w:t xml:space="preserve"> (e.g. SFBC) should be supported in NR.</w:t>
      </w:r>
    </w:p>
    <w:p w:rsidR="009920F0" w:rsidRDefault="009920F0" w:rsidP="009920F0">
      <w:pPr>
        <w:rPr>
          <w:kern w:val="2"/>
          <w:lang w:eastAsia="zh-CN"/>
        </w:rPr>
      </w:pPr>
      <w:r>
        <w:rPr>
          <w:szCs w:val="20"/>
        </w:rPr>
        <w:t xml:space="preserve">Discussion on DFTsOFDM: </w:t>
      </w:r>
      <w:r>
        <w:rPr>
          <w:kern w:val="2"/>
          <w:lang w:eastAsia="zh-CN"/>
        </w:rPr>
        <w:t>From all the available evaluation results, it is observed that low PAPR Al</w:t>
      </w:r>
      <w:r>
        <w:rPr>
          <w:rFonts w:hint="eastAsia"/>
          <w:kern w:val="2"/>
          <w:lang w:eastAsia="zh-CN"/>
        </w:rPr>
        <w:t>a</w:t>
      </w:r>
      <w:r>
        <w:rPr>
          <w:kern w:val="2"/>
          <w:lang w:eastAsia="zh-CN"/>
        </w:rPr>
        <w:t xml:space="preserve">mouti-based schemes outperform other candidates. Although </w:t>
      </w:r>
      <w:r>
        <w:rPr>
          <w:rFonts w:hint="eastAsia"/>
          <w:kern w:val="2"/>
          <w:lang w:eastAsia="zh-CN"/>
        </w:rPr>
        <w:t>further evaluation should be provided</w:t>
      </w:r>
      <w:r>
        <w:rPr>
          <w:kern w:val="2"/>
          <w:lang w:eastAsia="zh-CN"/>
        </w:rPr>
        <w:t>, we support the low PAPR Al</w:t>
      </w:r>
      <w:r>
        <w:rPr>
          <w:rFonts w:hint="eastAsia"/>
          <w:kern w:val="2"/>
          <w:lang w:eastAsia="zh-CN"/>
        </w:rPr>
        <w:t>a</w:t>
      </w:r>
      <w:r>
        <w:rPr>
          <w:kern w:val="2"/>
          <w:lang w:eastAsia="zh-CN"/>
        </w:rPr>
        <w:t>mouti-based schemes which can achieve full diversity.</w:t>
      </w:r>
    </w:p>
    <w:p w:rsidR="009920F0" w:rsidRPr="00F4797E" w:rsidRDefault="009920F0" w:rsidP="009920F0">
      <w:pPr>
        <w:rPr>
          <w:szCs w:val="20"/>
        </w:rPr>
      </w:pPr>
    </w:p>
    <w:p w:rsidR="009920F0" w:rsidRDefault="009920F0" w:rsidP="005E49B3">
      <w:pPr>
        <w:pStyle w:val="Titre2"/>
        <w:keepNext w:val="0"/>
        <w:numPr>
          <w:ilvl w:val="1"/>
          <w:numId w:val="6"/>
        </w:numPr>
        <w:spacing w:before="240" w:after="240" w:line="240" w:lineRule="auto"/>
      </w:pPr>
      <w:bookmarkStart w:id="11" w:name="_Toc490674281"/>
      <w:r w:rsidRPr="00F05D92">
        <w:t>R1-1714136</w:t>
      </w:r>
      <w:r>
        <w:t>, InterDigital</w:t>
      </w:r>
      <w:bookmarkEnd w:id="11"/>
    </w:p>
    <w:p w:rsidR="009920F0" w:rsidRDefault="009920F0" w:rsidP="009920F0">
      <w:pPr>
        <w:rPr>
          <w:i/>
        </w:rPr>
      </w:pPr>
      <w:r w:rsidRPr="00C25594">
        <w:rPr>
          <w:b/>
          <w:i/>
        </w:rPr>
        <w:t>Proposal</w:t>
      </w:r>
      <w:r w:rsidRPr="00C25594">
        <w:rPr>
          <w:i/>
        </w:rPr>
        <w:t xml:space="preserve"> – RAN1 considers using the modified STBC transmit diversity for channel with high delay spread.</w:t>
      </w:r>
    </w:p>
    <w:p w:rsidR="009920F0" w:rsidRPr="00F4797E" w:rsidRDefault="009920F0" w:rsidP="009920F0"/>
    <w:p w:rsidR="009920F0" w:rsidRDefault="009920F0" w:rsidP="005E49B3">
      <w:pPr>
        <w:pStyle w:val="Titre2"/>
        <w:keepNext w:val="0"/>
        <w:numPr>
          <w:ilvl w:val="1"/>
          <w:numId w:val="6"/>
        </w:numPr>
        <w:spacing w:before="240" w:after="240" w:line="240" w:lineRule="auto"/>
      </w:pPr>
      <w:bookmarkStart w:id="12" w:name="_Toc490674282"/>
      <w:r w:rsidRPr="00F05D92">
        <w:t>R1-1714204</w:t>
      </w:r>
      <w:r>
        <w:t>, Potevio</w:t>
      </w:r>
      <w:bookmarkEnd w:id="12"/>
    </w:p>
    <w:p w:rsidR="009920F0" w:rsidRPr="00581D7C" w:rsidRDefault="009920F0" w:rsidP="009920F0">
      <w:pPr>
        <w:rPr>
          <w:rFonts w:ascii="Calibri" w:eastAsia="SimSun" w:hAnsi="Calibri"/>
          <w:b/>
          <w:i/>
          <w:color w:val="000000"/>
        </w:rPr>
      </w:pPr>
      <w:bookmarkStart w:id="13" w:name="OLE_LINK6"/>
      <w:bookmarkStart w:id="14" w:name="OLE_LINK7"/>
      <w:r w:rsidRPr="00581D7C">
        <w:rPr>
          <w:rFonts w:ascii="Calibri" w:eastAsia="SimSun" w:hAnsi="Calibri"/>
          <w:b/>
          <w:i/>
          <w:color w:val="000000"/>
        </w:rPr>
        <w:t>Proposal 1:</w:t>
      </w:r>
      <w:r w:rsidRPr="005744C9">
        <w:rPr>
          <w:rFonts w:ascii="Calibri" w:eastAsia="SimSun" w:hAnsi="Calibri"/>
          <w:b/>
          <w:i/>
        </w:rPr>
        <w:t xml:space="preserve"> </w:t>
      </w:r>
      <w:r w:rsidRPr="009920F0">
        <w:rPr>
          <w:rFonts w:ascii="Calibri" w:eastAsia="SimSun" w:hAnsi="Calibri" w:hint="eastAsia"/>
          <w:i/>
        </w:rPr>
        <w:t xml:space="preserve">For CP-OFDM waveform, </w:t>
      </w:r>
      <w:r w:rsidRPr="009920F0">
        <w:rPr>
          <w:rFonts w:ascii="Calibri" w:eastAsia="SimSun" w:hAnsi="Calibri"/>
          <w:i/>
        </w:rPr>
        <w:t>transmit diversity is not explicitly supported for PUSCH in Rel. 15</w:t>
      </w:r>
      <w:r w:rsidRPr="009920F0">
        <w:rPr>
          <w:rFonts w:ascii="Calibri" w:eastAsia="SimSun" w:hAnsi="Calibri" w:hint="eastAsia"/>
          <w:i/>
        </w:rPr>
        <w:t>.</w:t>
      </w:r>
    </w:p>
    <w:bookmarkEnd w:id="13"/>
    <w:bookmarkEnd w:id="14"/>
    <w:p w:rsidR="009920F0" w:rsidRDefault="009920F0" w:rsidP="009920F0">
      <w:pPr>
        <w:rPr>
          <w:rFonts w:ascii="Calibri" w:eastAsia="SimSun" w:hAnsi="Calibri"/>
          <w:b/>
          <w:i/>
        </w:rPr>
      </w:pPr>
      <w:r w:rsidRPr="00581D7C">
        <w:rPr>
          <w:rFonts w:ascii="Calibri" w:eastAsia="SimSun" w:hAnsi="Calibri"/>
          <w:b/>
          <w:i/>
        </w:rPr>
        <w:t>Proposal 2</w:t>
      </w:r>
      <w:r w:rsidRPr="009920F0">
        <w:rPr>
          <w:rFonts w:ascii="Calibri" w:eastAsia="SimSun" w:hAnsi="Calibri"/>
          <w:i/>
        </w:rPr>
        <w:t xml:space="preserve">: </w:t>
      </w:r>
      <w:r w:rsidRPr="009920F0">
        <w:rPr>
          <w:rFonts w:ascii="Calibri" w:eastAsia="SimSun" w:hAnsi="Calibri" w:hint="eastAsia"/>
          <w:i/>
        </w:rPr>
        <w:t>For DFT-s-DFDM waveform, time domain beam/precoder cycling should be supported in NR.</w:t>
      </w:r>
      <w:r>
        <w:rPr>
          <w:rFonts w:ascii="Calibri" w:eastAsia="SimSun" w:hAnsi="Calibri" w:hint="eastAsia"/>
          <w:b/>
          <w:i/>
        </w:rPr>
        <w:t xml:space="preserve"> </w:t>
      </w:r>
    </w:p>
    <w:p w:rsidR="009920F0" w:rsidRPr="005744C9" w:rsidRDefault="009920F0" w:rsidP="009920F0">
      <w:pPr>
        <w:rPr>
          <w:b/>
          <w:i/>
        </w:rPr>
      </w:pPr>
    </w:p>
    <w:p w:rsidR="009920F0" w:rsidRDefault="009920F0" w:rsidP="005E49B3">
      <w:pPr>
        <w:pStyle w:val="Titre2"/>
        <w:keepNext w:val="0"/>
        <w:numPr>
          <w:ilvl w:val="1"/>
          <w:numId w:val="6"/>
        </w:numPr>
        <w:spacing w:before="240" w:after="240" w:line="240" w:lineRule="auto"/>
      </w:pPr>
      <w:bookmarkStart w:id="15" w:name="_Toc490674283"/>
      <w:r>
        <w:t>R1-1714237, Nokia, Nokia Shanghai Bell</w:t>
      </w:r>
      <w:bookmarkEnd w:id="15"/>
    </w:p>
    <w:p w:rsidR="009920F0" w:rsidRPr="00B420C9" w:rsidRDefault="009920F0" w:rsidP="009920F0">
      <w:pPr>
        <w:rPr>
          <w:b/>
          <w:lang w:eastAsia="x-none"/>
        </w:rPr>
      </w:pPr>
      <w:r>
        <w:rPr>
          <w:b/>
          <w:lang w:eastAsia="x-none"/>
        </w:rPr>
        <w:t>Proposal 1</w:t>
      </w:r>
      <w:r w:rsidRPr="00B420C9">
        <w:rPr>
          <w:b/>
          <w:lang w:eastAsia="x-none"/>
        </w:rPr>
        <w:t>:</w:t>
      </w:r>
      <w:r w:rsidRPr="00B420C9">
        <w:rPr>
          <w:b/>
          <w:lang w:eastAsia="x-none"/>
        </w:rPr>
        <w:tab/>
      </w:r>
      <w:r w:rsidRPr="009920F0">
        <w:rPr>
          <w:lang w:eastAsia="x-none"/>
        </w:rPr>
        <w:t>UL diversity scheme is not explicitly supported for CP-OFDM PUSCH transmission in specification.</w:t>
      </w:r>
    </w:p>
    <w:p w:rsidR="009920F0" w:rsidRDefault="009920F0" w:rsidP="009920F0">
      <w:pPr>
        <w:rPr>
          <w:rFonts w:eastAsia="MS Mincho"/>
        </w:rPr>
      </w:pPr>
      <w:r w:rsidRPr="001108C4">
        <w:rPr>
          <w:b/>
        </w:rPr>
        <w:t>Proposal 2:</w:t>
      </w:r>
      <w:r w:rsidRPr="001108C4">
        <w:rPr>
          <w:b/>
        </w:rPr>
        <w:tab/>
      </w:r>
      <w:r w:rsidRPr="009920F0">
        <w:t xml:space="preserve">For DFT-S-OFDM waveform, </w:t>
      </w:r>
      <w:r w:rsidRPr="009920F0">
        <w:rPr>
          <w:lang w:eastAsia="x-none"/>
        </w:rPr>
        <w:t>UL diversity scheme is not explicitly supported for PUSCH transmission in specification.</w:t>
      </w:r>
    </w:p>
    <w:p w:rsidR="009920F0" w:rsidRPr="00E14328" w:rsidRDefault="009920F0" w:rsidP="009920F0"/>
    <w:p w:rsidR="009920F0" w:rsidRPr="00CD6CBE" w:rsidRDefault="009920F0" w:rsidP="005E49B3">
      <w:pPr>
        <w:pStyle w:val="Titre2"/>
        <w:keepNext w:val="0"/>
        <w:numPr>
          <w:ilvl w:val="1"/>
          <w:numId w:val="6"/>
        </w:numPr>
        <w:spacing w:before="240" w:after="240" w:line="240" w:lineRule="auto"/>
      </w:pPr>
      <w:bookmarkStart w:id="16" w:name="_Toc490674284"/>
      <w:r>
        <w:t>R1-1714273, Ericsson</w:t>
      </w:r>
      <w:bookmarkEnd w:id="16"/>
    </w:p>
    <w:p w:rsidR="009920F0" w:rsidRPr="009920F0" w:rsidRDefault="009920F0" w:rsidP="009920F0">
      <w:pPr>
        <w:pStyle w:val="Corpsdetexte"/>
        <w:spacing w:after="0"/>
      </w:pPr>
      <w:r w:rsidRPr="009920F0">
        <w:rPr>
          <w:b/>
        </w:rPr>
        <w:t>Observations</w:t>
      </w:r>
      <w:r w:rsidRPr="009920F0">
        <w:t>:</w:t>
      </w:r>
    </w:p>
    <w:p w:rsidR="009920F0" w:rsidRPr="009920F0" w:rsidRDefault="009920F0" w:rsidP="005E49B3">
      <w:pPr>
        <w:pStyle w:val="Corpsdetexte"/>
        <w:numPr>
          <w:ilvl w:val="0"/>
          <w:numId w:val="8"/>
        </w:numPr>
        <w:spacing w:after="0"/>
      </w:pPr>
      <w:r w:rsidRPr="009920F0">
        <w:t>The use case for diversity is strongest for DFT-S-OFDM (rather than CP OFDM)</w:t>
      </w:r>
    </w:p>
    <w:p w:rsidR="009920F0" w:rsidRPr="009920F0" w:rsidRDefault="009920F0" w:rsidP="005E49B3">
      <w:pPr>
        <w:pStyle w:val="Corpsdetexte"/>
        <w:numPr>
          <w:ilvl w:val="0"/>
          <w:numId w:val="8"/>
        </w:numPr>
        <w:spacing w:after="0"/>
      </w:pPr>
      <w:r w:rsidRPr="009920F0">
        <w:t>The performance benefit of non-transparent open loop operation for multi-Tx UEs is not clear</w:t>
      </w:r>
    </w:p>
    <w:p w:rsidR="009920F0" w:rsidRPr="009920F0" w:rsidRDefault="009920F0" w:rsidP="005E49B3">
      <w:pPr>
        <w:pStyle w:val="Corpsdetexte"/>
        <w:numPr>
          <w:ilvl w:val="1"/>
          <w:numId w:val="8"/>
        </w:numPr>
        <w:spacing w:after="0"/>
      </w:pPr>
      <w:r w:rsidRPr="009920F0">
        <w:t>Use cases are limited to relatively small # of gNB antennas, poor CSI, and where UL IRC losses from TxD are small, and where gNBs do not use non-linear receivers to suppress interference from non-transparent TxD.</w:t>
      </w:r>
    </w:p>
    <w:p w:rsidR="009920F0" w:rsidRPr="009920F0" w:rsidRDefault="009920F0" w:rsidP="005E49B3">
      <w:pPr>
        <w:pStyle w:val="Corpsdetexte"/>
        <w:numPr>
          <w:ilvl w:val="1"/>
          <w:numId w:val="8"/>
        </w:numPr>
        <w:spacing w:after="0"/>
      </w:pPr>
      <w:r w:rsidRPr="009920F0">
        <w:t>Schemes are restricted by UE implementation issues such as cubic metric and antenna gain imbalance</w:t>
      </w:r>
    </w:p>
    <w:p w:rsidR="009920F0" w:rsidRPr="009920F0" w:rsidRDefault="009920F0" w:rsidP="005E49B3">
      <w:pPr>
        <w:pStyle w:val="Corpsdetexte"/>
        <w:numPr>
          <w:ilvl w:val="1"/>
          <w:numId w:val="8"/>
        </w:numPr>
        <w:spacing w:after="0"/>
      </w:pPr>
      <w:r w:rsidRPr="009920F0">
        <w:t>Transparent diversity techniques such as precoder cycling or delay diversity can be used</w:t>
      </w:r>
    </w:p>
    <w:p w:rsidR="009920F0" w:rsidRPr="009920F0" w:rsidRDefault="009920F0" w:rsidP="005E49B3">
      <w:pPr>
        <w:pStyle w:val="Corpsdetexte"/>
        <w:numPr>
          <w:ilvl w:val="0"/>
          <w:numId w:val="8"/>
        </w:numPr>
        <w:spacing w:after="0"/>
      </w:pPr>
      <w:r w:rsidRPr="009920F0">
        <w:t>UE and network benefits of non-transparent open loop are also not clear, as it</w:t>
      </w:r>
    </w:p>
    <w:p w:rsidR="009920F0" w:rsidRPr="009920F0" w:rsidRDefault="009920F0" w:rsidP="005E49B3">
      <w:pPr>
        <w:pStyle w:val="Corpsdetexte"/>
        <w:numPr>
          <w:ilvl w:val="1"/>
          <w:numId w:val="8"/>
        </w:numPr>
        <w:spacing w:after="0"/>
      </w:pPr>
      <w:r w:rsidRPr="009920F0">
        <w:t>Can’t improve cell range, since not all UEs will support it.</w:t>
      </w:r>
    </w:p>
    <w:p w:rsidR="009920F0" w:rsidRPr="009920F0" w:rsidRDefault="009920F0" w:rsidP="005E49B3">
      <w:pPr>
        <w:pStyle w:val="Corpsdetexte"/>
        <w:numPr>
          <w:ilvl w:val="1"/>
          <w:numId w:val="8"/>
        </w:numPr>
        <w:spacing w:after="0"/>
      </w:pPr>
      <w:r w:rsidRPr="009920F0">
        <w:t>Has potential capacity benefit only in a limited set of scenarios where it performs better than closed loop, including open loop’s impact on IRC receivers</w:t>
      </w:r>
    </w:p>
    <w:p w:rsidR="009920F0" w:rsidRPr="009920F0" w:rsidRDefault="009920F0" w:rsidP="005E49B3">
      <w:pPr>
        <w:pStyle w:val="Corpsdetexte"/>
        <w:numPr>
          <w:ilvl w:val="1"/>
          <w:numId w:val="8"/>
        </w:numPr>
        <w:spacing w:after="0"/>
      </w:pPr>
      <w:r w:rsidRPr="009920F0">
        <w:t>Requires further study on UE power saving, due to losses in efficiency with &gt;1 Tx chains and UE PA architecture dependencies.</w:t>
      </w:r>
    </w:p>
    <w:p w:rsidR="009920F0" w:rsidRPr="009920F0" w:rsidRDefault="009920F0" w:rsidP="005E49B3">
      <w:pPr>
        <w:pStyle w:val="Corpsdetexte"/>
        <w:numPr>
          <w:ilvl w:val="0"/>
          <w:numId w:val="8"/>
        </w:numPr>
        <w:spacing w:after="0"/>
      </w:pPr>
      <w:r w:rsidRPr="009920F0">
        <w:t>Non-transparent TxD (such space time or frequency block codes) can significantly complicate gNB receivers</w:t>
      </w:r>
    </w:p>
    <w:p w:rsidR="009920F0" w:rsidRPr="009920F0" w:rsidRDefault="009920F0" w:rsidP="005E49B3">
      <w:pPr>
        <w:pStyle w:val="Corpsdetexte"/>
        <w:numPr>
          <w:ilvl w:val="0"/>
          <w:numId w:val="8"/>
        </w:numPr>
        <w:spacing w:after="0"/>
      </w:pPr>
      <w:r w:rsidRPr="009920F0">
        <w:t>Implementation based long term antenna selection can improve both link performance and UE battery life.</w:t>
      </w:r>
    </w:p>
    <w:p w:rsidR="009920F0" w:rsidRPr="009920F0" w:rsidRDefault="009920F0" w:rsidP="005E49B3">
      <w:pPr>
        <w:pStyle w:val="Corpsdetexte"/>
        <w:numPr>
          <w:ilvl w:val="0"/>
          <w:numId w:val="8"/>
        </w:numPr>
        <w:spacing w:after="0"/>
      </w:pPr>
      <w:r w:rsidRPr="009920F0">
        <w:t>Multi-Tx capable UEs need a single antenna operating mode for networks that don’t support multi-Tx</w:t>
      </w:r>
    </w:p>
    <w:p w:rsidR="009920F0" w:rsidRPr="009920F0" w:rsidRDefault="009920F0" w:rsidP="005E49B3">
      <w:pPr>
        <w:pStyle w:val="Corpsdetexte"/>
        <w:numPr>
          <w:ilvl w:val="0"/>
          <w:numId w:val="8"/>
        </w:numPr>
        <w:spacing w:after="0"/>
      </w:pPr>
      <w:r w:rsidRPr="009920F0">
        <w:t>Single antenna operation with transparent TxD</w:t>
      </w:r>
    </w:p>
    <w:p w:rsidR="009920F0" w:rsidRPr="009920F0" w:rsidRDefault="009920F0" w:rsidP="005E49B3">
      <w:pPr>
        <w:pStyle w:val="Corpsdetexte"/>
        <w:numPr>
          <w:ilvl w:val="1"/>
          <w:numId w:val="8"/>
        </w:numPr>
        <w:spacing w:after="0"/>
      </w:pPr>
      <w:r w:rsidRPr="009920F0">
        <w:t>Can be used to combine Tx paths’ power in a standards transparent way, e.g. with precoder cycling or delay diversity.</w:t>
      </w:r>
    </w:p>
    <w:p w:rsidR="009920F0" w:rsidRPr="009920F0" w:rsidRDefault="009920F0" w:rsidP="005E49B3">
      <w:pPr>
        <w:pStyle w:val="Corpsdetexte"/>
        <w:numPr>
          <w:ilvl w:val="1"/>
          <w:numId w:val="8"/>
        </w:numPr>
        <w:spacing w:after="0"/>
      </w:pPr>
      <w:r w:rsidRPr="009920F0">
        <w:t xml:space="preserve">Is compatible with both long term UE antenna selection and transparent open loop diversity </w:t>
      </w:r>
    </w:p>
    <w:p w:rsidR="009920F0" w:rsidRPr="009920F0" w:rsidRDefault="009920F0" w:rsidP="005E49B3">
      <w:pPr>
        <w:pStyle w:val="Corpsdetexte"/>
        <w:numPr>
          <w:ilvl w:val="1"/>
          <w:numId w:val="8"/>
        </w:numPr>
        <w:spacing w:after="0"/>
      </w:pPr>
      <w:r w:rsidRPr="009920F0">
        <w:t>Can save power in the UE by allowing the UE to turn off transmit antennas when unneeded</w:t>
      </w:r>
    </w:p>
    <w:p w:rsidR="009920F0" w:rsidRPr="009920F0" w:rsidRDefault="009920F0" w:rsidP="005E49B3">
      <w:pPr>
        <w:pStyle w:val="Corpsdetexte"/>
        <w:numPr>
          <w:ilvl w:val="0"/>
          <w:numId w:val="8"/>
        </w:numPr>
        <w:spacing w:after="0"/>
      </w:pPr>
      <w:r w:rsidRPr="009920F0">
        <w:t>Single codeword operation provides diversity for UL SU-MIMO, and so additional diversity techniques are not needed in this case.</w:t>
      </w:r>
    </w:p>
    <w:p w:rsidR="009920F0" w:rsidRPr="009920F0" w:rsidRDefault="009920F0" w:rsidP="009920F0">
      <w:pPr>
        <w:pStyle w:val="Corpsdetexte"/>
        <w:spacing w:after="0"/>
      </w:pPr>
    </w:p>
    <w:p w:rsidR="009920F0" w:rsidRPr="009920F0" w:rsidRDefault="009920F0" w:rsidP="009920F0">
      <w:pPr>
        <w:pStyle w:val="Corpsdetexte"/>
        <w:spacing w:after="0"/>
      </w:pPr>
      <w:r w:rsidRPr="009920F0">
        <w:lastRenderedPageBreak/>
        <w:t>Moreover, given that TxD is not used for downlink control channels nor unicast downlink shared channels in Rel-15, and furthermore that there are no evaluations allowing determination of the net benefit of PUSCH TxD, it is difficult to motivate uplink transmit diversity for either PUCCH or PUSCH at present.  Therefore, we propose:</w:t>
      </w:r>
    </w:p>
    <w:p w:rsidR="009920F0" w:rsidRPr="009920F0" w:rsidRDefault="009920F0" w:rsidP="009920F0">
      <w:pPr>
        <w:pStyle w:val="Corpsdetexte"/>
        <w:spacing w:after="0"/>
      </w:pPr>
    </w:p>
    <w:p w:rsidR="009920F0" w:rsidRPr="009920F0" w:rsidRDefault="009920F0" w:rsidP="009920F0">
      <w:pPr>
        <w:keepNext/>
        <w:rPr>
          <w:b/>
        </w:rPr>
      </w:pPr>
      <w:r w:rsidRPr="009920F0">
        <w:rPr>
          <w:b/>
        </w:rPr>
        <w:t>Proposals:</w:t>
      </w:r>
    </w:p>
    <w:p w:rsidR="009920F0" w:rsidRPr="009920F0" w:rsidRDefault="009920F0" w:rsidP="005E49B3">
      <w:pPr>
        <w:pStyle w:val="Corpsdetexte"/>
        <w:numPr>
          <w:ilvl w:val="0"/>
          <w:numId w:val="8"/>
        </w:numPr>
        <w:spacing w:after="0"/>
      </w:pPr>
      <w:r w:rsidRPr="009920F0">
        <w:t xml:space="preserve">Transparent TxD using 1 antenna port for PUSCH is supported in NR </w:t>
      </w:r>
    </w:p>
    <w:p w:rsidR="009920F0" w:rsidRPr="009920F0" w:rsidRDefault="009920F0" w:rsidP="005E49B3">
      <w:pPr>
        <w:pStyle w:val="Corpsdetexte"/>
        <w:numPr>
          <w:ilvl w:val="0"/>
          <w:numId w:val="8"/>
        </w:numPr>
        <w:spacing w:after="0"/>
      </w:pPr>
      <w:r w:rsidRPr="009920F0">
        <w:t>UEs with Multi-Tx antenna capability can be configured for single antenna port transmission</w:t>
      </w:r>
    </w:p>
    <w:p w:rsidR="009920F0" w:rsidRPr="009920F0" w:rsidRDefault="009920F0" w:rsidP="005E49B3">
      <w:pPr>
        <w:pStyle w:val="Corpsdetexte"/>
        <w:numPr>
          <w:ilvl w:val="0"/>
          <w:numId w:val="8"/>
        </w:numPr>
        <w:spacing w:after="0"/>
      </w:pPr>
      <w:r w:rsidRPr="009920F0">
        <w:t>Single antenna transmission is a fall back mode for UL SU-MIMO</w:t>
      </w:r>
    </w:p>
    <w:p w:rsidR="009920F0" w:rsidRPr="009920F0" w:rsidRDefault="009920F0" w:rsidP="005E49B3">
      <w:pPr>
        <w:pStyle w:val="Corpsdetexte"/>
        <w:numPr>
          <w:ilvl w:val="0"/>
          <w:numId w:val="8"/>
        </w:numPr>
        <w:spacing w:after="0"/>
      </w:pPr>
      <w:r w:rsidRPr="009920F0">
        <w:t>Provide robust spatially multiplexed PUSCH using single codeword transmission</w:t>
      </w:r>
    </w:p>
    <w:p w:rsidR="009920F0" w:rsidRPr="009920F0" w:rsidRDefault="009920F0" w:rsidP="009920F0"/>
    <w:p w:rsidR="009920F0" w:rsidRPr="009920F0" w:rsidRDefault="009920F0" w:rsidP="009920F0"/>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bookmarkStart w:id="17" w:name="_Toc486333626"/>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p w:rsidR="004C363F" w:rsidRPr="004C363F" w:rsidRDefault="004C363F" w:rsidP="005E49B3">
      <w:pPr>
        <w:pStyle w:val="Paragraphedeliste"/>
        <w:numPr>
          <w:ilvl w:val="0"/>
          <w:numId w:val="6"/>
        </w:numPr>
        <w:spacing w:before="240" w:after="240"/>
        <w:ind w:leftChars="0"/>
        <w:outlineLvl w:val="1"/>
        <w:rPr>
          <w:rFonts w:ascii="Arial" w:eastAsia="MS Gothic" w:hAnsi="Arial" w:cs="Times New Roman"/>
          <w:vanish/>
        </w:rPr>
      </w:pPr>
    </w:p>
    <w:bookmarkEnd w:id="17"/>
    <w:p w:rsidR="0049738E" w:rsidRPr="0073662B" w:rsidRDefault="0049738E">
      <w:pPr>
        <w:spacing w:after="0"/>
        <w:jc w:val="left"/>
      </w:pPr>
      <w:r w:rsidRPr="0073662B">
        <w:br w:type="page"/>
      </w:r>
    </w:p>
    <w:p w:rsidR="0049738E" w:rsidRPr="0073662B" w:rsidRDefault="0049738E" w:rsidP="0049738E">
      <w:pPr>
        <w:pStyle w:val="Titre1"/>
      </w:pPr>
      <w:r w:rsidRPr="0073662B">
        <w:lastRenderedPageBreak/>
        <w:t>References</w:t>
      </w:r>
    </w:p>
    <w:p w:rsidR="00DF23A5" w:rsidRDefault="00DF23A5" w:rsidP="005E49B3">
      <w:pPr>
        <w:pStyle w:val="Paragraphedeliste"/>
        <w:numPr>
          <w:ilvl w:val="0"/>
          <w:numId w:val="14"/>
        </w:numPr>
        <w:ind w:leftChars="0"/>
      </w:pPr>
      <w:r>
        <w:t>R1-1712269, UL diversity transmission for DFTsOFDM, Mitsubishi Electric RCE</w:t>
      </w:r>
    </w:p>
    <w:p w:rsidR="00DF23A5" w:rsidRDefault="00DF23A5" w:rsidP="005E49B3">
      <w:pPr>
        <w:pStyle w:val="Paragraphedeliste"/>
        <w:numPr>
          <w:ilvl w:val="0"/>
          <w:numId w:val="14"/>
        </w:numPr>
        <w:ind w:leftChars="0"/>
      </w:pPr>
      <w:r>
        <w:t>R1-1712287, Diversity based uplink transmission schemes, ZTE</w:t>
      </w:r>
    </w:p>
    <w:p w:rsidR="00DF23A5" w:rsidRDefault="00DF23A5" w:rsidP="005E49B3">
      <w:pPr>
        <w:pStyle w:val="Paragraphedeliste"/>
        <w:numPr>
          <w:ilvl w:val="0"/>
          <w:numId w:val="14"/>
        </w:numPr>
        <w:ind w:leftChars="0"/>
      </w:pPr>
      <w:r>
        <w:t>R1-1712366, Further discussion on transmit diversity scheme in UL, CATT</w:t>
      </w:r>
    </w:p>
    <w:p w:rsidR="00DF23A5" w:rsidRDefault="00DF23A5" w:rsidP="005E49B3">
      <w:pPr>
        <w:pStyle w:val="Paragraphedeliste"/>
        <w:numPr>
          <w:ilvl w:val="0"/>
          <w:numId w:val="14"/>
        </w:numPr>
        <w:ind w:leftChars="0"/>
      </w:pPr>
      <w:r>
        <w:t>R1-1712539, On diversity based UL transmission, Intel Corporation</w:t>
      </w:r>
    </w:p>
    <w:p w:rsidR="00DF23A5" w:rsidRDefault="00DF23A5" w:rsidP="005E49B3">
      <w:pPr>
        <w:pStyle w:val="Paragraphedeliste"/>
        <w:numPr>
          <w:ilvl w:val="0"/>
          <w:numId w:val="14"/>
        </w:numPr>
        <w:ind w:leftChars="0"/>
      </w:pPr>
      <w:r>
        <w:t>R1-1712706, UL Diversity based Transmisson Scheme for NR, AT&amp;T</w:t>
      </w:r>
    </w:p>
    <w:p w:rsidR="00DF23A5" w:rsidRDefault="00DF23A5" w:rsidP="005E49B3">
      <w:pPr>
        <w:pStyle w:val="Paragraphedeliste"/>
        <w:numPr>
          <w:ilvl w:val="0"/>
          <w:numId w:val="14"/>
        </w:numPr>
        <w:ind w:leftChars="0"/>
      </w:pPr>
      <w:r>
        <w:t>R1-1712832, Discussion on diversity transmission for UL, Vivo</w:t>
      </w:r>
    </w:p>
    <w:p w:rsidR="00DF23A5" w:rsidRDefault="00DF23A5" w:rsidP="005E49B3">
      <w:pPr>
        <w:pStyle w:val="Paragraphedeliste"/>
        <w:numPr>
          <w:ilvl w:val="0"/>
          <w:numId w:val="14"/>
        </w:numPr>
        <w:ind w:leftChars="0"/>
      </w:pPr>
      <w:r>
        <w:t>R1-1713138, Discussion on diversity transmission for UL, LG Electronics</w:t>
      </w:r>
    </w:p>
    <w:p w:rsidR="00DF23A5" w:rsidRDefault="00DF23A5" w:rsidP="005E49B3">
      <w:pPr>
        <w:pStyle w:val="Paragraphedeliste"/>
        <w:numPr>
          <w:ilvl w:val="0"/>
          <w:numId w:val="14"/>
        </w:numPr>
        <w:ind w:leftChars="0"/>
      </w:pPr>
      <w:r>
        <w:t>R1-1713389, On UL diversity transmission scheme, Qualcomm Incorporated</w:t>
      </w:r>
    </w:p>
    <w:p w:rsidR="00DF23A5" w:rsidRDefault="00DF23A5" w:rsidP="005E49B3">
      <w:pPr>
        <w:pStyle w:val="Paragraphedeliste"/>
        <w:numPr>
          <w:ilvl w:val="0"/>
          <w:numId w:val="14"/>
        </w:numPr>
        <w:ind w:leftChars="0"/>
      </w:pPr>
      <w:r>
        <w:t>R1-1713576, Diversity transmission for UL, Samsung</w:t>
      </w:r>
    </w:p>
    <w:p w:rsidR="00DF23A5" w:rsidRDefault="00DF23A5" w:rsidP="005E49B3">
      <w:pPr>
        <w:pStyle w:val="Paragraphedeliste"/>
        <w:numPr>
          <w:ilvl w:val="0"/>
          <w:numId w:val="14"/>
        </w:numPr>
        <w:ind w:leftChars="0"/>
      </w:pPr>
      <w:r>
        <w:t>R1-1713767, Diversity-based transmission for UL, Huawei, HiSilicon</w:t>
      </w:r>
    </w:p>
    <w:p w:rsidR="00DF23A5" w:rsidRDefault="00DF23A5" w:rsidP="005E49B3">
      <w:pPr>
        <w:pStyle w:val="Paragraphedeliste"/>
        <w:numPr>
          <w:ilvl w:val="0"/>
          <w:numId w:val="14"/>
        </w:numPr>
        <w:ind w:leftChars="0"/>
      </w:pPr>
      <w:r>
        <w:t>R1-1714136, On the Performance of Uplink Transmit Diversity Schemes, InterDigital</w:t>
      </w:r>
    </w:p>
    <w:p w:rsidR="00DF23A5" w:rsidRDefault="00DF23A5" w:rsidP="005E49B3">
      <w:pPr>
        <w:pStyle w:val="Paragraphedeliste"/>
        <w:numPr>
          <w:ilvl w:val="0"/>
          <w:numId w:val="14"/>
        </w:numPr>
        <w:ind w:leftChars="0"/>
      </w:pPr>
      <w:r>
        <w:t>R1-1714204, Discussion on diversity transmission for UL, Potevio</w:t>
      </w:r>
    </w:p>
    <w:p w:rsidR="00DF23A5" w:rsidRDefault="00DF23A5" w:rsidP="005E49B3">
      <w:pPr>
        <w:pStyle w:val="Paragraphedeliste"/>
        <w:numPr>
          <w:ilvl w:val="0"/>
          <w:numId w:val="14"/>
        </w:numPr>
        <w:ind w:leftChars="0"/>
      </w:pPr>
      <w:r>
        <w:t>R1-1714237, UL-MIMO diversity-based transmission, Nokia, Nokia Shanghai Bell</w:t>
      </w:r>
    </w:p>
    <w:p w:rsidR="0049738E" w:rsidRDefault="00DF23A5" w:rsidP="005E49B3">
      <w:pPr>
        <w:pStyle w:val="Paragraphedeliste"/>
        <w:numPr>
          <w:ilvl w:val="0"/>
          <w:numId w:val="14"/>
        </w:numPr>
        <w:ind w:leftChars="0"/>
      </w:pPr>
      <w:r>
        <w:t>R1-1714273, Robust Transmission Scheme for PUSCH, Ericsson</w:t>
      </w:r>
    </w:p>
    <w:sectPr w:rsidR="0049738E"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D5A" w:rsidRDefault="00742D5A" w:rsidP="00A81622">
      <w:r>
        <w:separator/>
      </w:r>
    </w:p>
  </w:endnote>
  <w:endnote w:type="continuationSeparator" w:id="0">
    <w:p w:rsidR="00742D5A" w:rsidRDefault="00742D5A" w:rsidP="00A81622">
      <w:r>
        <w:continuationSeparator/>
      </w:r>
    </w:p>
  </w:endnote>
  <w:endnote w:type="continuationNotice" w:id="1">
    <w:p w:rsidR="00742D5A" w:rsidRDefault="00742D5A"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D5A" w:rsidRDefault="00742D5A" w:rsidP="00A81622">
      <w:r>
        <w:separator/>
      </w:r>
    </w:p>
  </w:footnote>
  <w:footnote w:type="continuationSeparator" w:id="0">
    <w:p w:rsidR="00742D5A" w:rsidRDefault="00742D5A" w:rsidP="00A81622">
      <w:r>
        <w:continuationSeparator/>
      </w:r>
    </w:p>
  </w:footnote>
  <w:footnote w:type="continuationNotice" w:id="1">
    <w:p w:rsidR="00742D5A" w:rsidRDefault="00742D5A" w:rsidP="00A8162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61806C8"/>
    <w:multiLevelType w:val="hybridMultilevel"/>
    <w:tmpl w:val="1B3A0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B296C"/>
    <w:multiLevelType w:val="hybridMultilevel"/>
    <w:tmpl w:val="D04C9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871CD3"/>
    <w:multiLevelType w:val="multilevel"/>
    <w:tmpl w:val="838ABE6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 w15:restartNumberingAfterBreak="0">
    <w:nsid w:val="181B00BF"/>
    <w:multiLevelType w:val="hybridMultilevel"/>
    <w:tmpl w:val="7DD83928"/>
    <w:lvl w:ilvl="0" w:tplc="A220156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CE356E0"/>
    <w:multiLevelType w:val="hybridMultilevel"/>
    <w:tmpl w:val="ACD4E70C"/>
    <w:lvl w:ilvl="0" w:tplc="69A4306A">
      <w:start w:val="7"/>
      <w:numFmt w:val="bullet"/>
      <w:lvlText w:val="-"/>
      <w:lvlJc w:val="left"/>
      <w:pPr>
        <w:ind w:left="1080" w:hanging="360"/>
      </w:pPr>
      <w:rPr>
        <w:rFonts w:ascii="Times New Roman" w:eastAsia="MS Mincho"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28B27344"/>
    <w:multiLevelType w:val="hybridMultilevel"/>
    <w:tmpl w:val="5B08BF4A"/>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9" w15:restartNumberingAfterBreak="0">
    <w:nsid w:val="4BC03D3E"/>
    <w:multiLevelType w:val="hybridMultilevel"/>
    <w:tmpl w:val="6C6A7B32"/>
    <w:lvl w:ilvl="0" w:tplc="A9F00BAA">
      <w:start w:val="1"/>
      <w:numFmt w:val="bullet"/>
      <w:lvlText w:val="•"/>
      <w:lvlJc w:val="left"/>
      <w:pPr>
        <w:tabs>
          <w:tab w:val="num" w:pos="720"/>
        </w:tabs>
        <w:ind w:left="720" w:hanging="360"/>
      </w:pPr>
      <w:rPr>
        <w:rFonts w:ascii="Arial" w:hAnsi="Arial" w:hint="default"/>
      </w:rPr>
    </w:lvl>
    <w:lvl w:ilvl="1" w:tplc="CDD60244">
      <w:start w:val="78"/>
      <w:numFmt w:val="bullet"/>
      <w:lvlText w:val="•"/>
      <w:lvlJc w:val="left"/>
      <w:pPr>
        <w:tabs>
          <w:tab w:val="num" w:pos="1440"/>
        </w:tabs>
        <w:ind w:left="1440" w:hanging="360"/>
      </w:pPr>
      <w:rPr>
        <w:rFonts w:ascii="Arial" w:hAnsi="Arial" w:hint="default"/>
      </w:rPr>
    </w:lvl>
    <w:lvl w:ilvl="2" w:tplc="2FBEEBB4" w:tentative="1">
      <w:start w:val="1"/>
      <w:numFmt w:val="bullet"/>
      <w:lvlText w:val="•"/>
      <w:lvlJc w:val="left"/>
      <w:pPr>
        <w:tabs>
          <w:tab w:val="num" w:pos="2160"/>
        </w:tabs>
        <w:ind w:left="2160" w:hanging="360"/>
      </w:pPr>
      <w:rPr>
        <w:rFonts w:ascii="Arial" w:hAnsi="Arial" w:hint="default"/>
      </w:rPr>
    </w:lvl>
    <w:lvl w:ilvl="3" w:tplc="D75222DC" w:tentative="1">
      <w:start w:val="1"/>
      <w:numFmt w:val="bullet"/>
      <w:lvlText w:val="•"/>
      <w:lvlJc w:val="left"/>
      <w:pPr>
        <w:tabs>
          <w:tab w:val="num" w:pos="2880"/>
        </w:tabs>
        <w:ind w:left="2880" w:hanging="360"/>
      </w:pPr>
      <w:rPr>
        <w:rFonts w:ascii="Arial" w:hAnsi="Arial" w:hint="default"/>
      </w:rPr>
    </w:lvl>
    <w:lvl w:ilvl="4" w:tplc="9C3C1486" w:tentative="1">
      <w:start w:val="1"/>
      <w:numFmt w:val="bullet"/>
      <w:lvlText w:val="•"/>
      <w:lvlJc w:val="left"/>
      <w:pPr>
        <w:tabs>
          <w:tab w:val="num" w:pos="3600"/>
        </w:tabs>
        <w:ind w:left="3600" w:hanging="360"/>
      </w:pPr>
      <w:rPr>
        <w:rFonts w:ascii="Arial" w:hAnsi="Arial" w:hint="default"/>
      </w:rPr>
    </w:lvl>
    <w:lvl w:ilvl="5" w:tplc="B75E28B4" w:tentative="1">
      <w:start w:val="1"/>
      <w:numFmt w:val="bullet"/>
      <w:lvlText w:val="•"/>
      <w:lvlJc w:val="left"/>
      <w:pPr>
        <w:tabs>
          <w:tab w:val="num" w:pos="4320"/>
        </w:tabs>
        <w:ind w:left="4320" w:hanging="360"/>
      </w:pPr>
      <w:rPr>
        <w:rFonts w:ascii="Arial" w:hAnsi="Arial" w:hint="default"/>
      </w:rPr>
    </w:lvl>
    <w:lvl w:ilvl="6" w:tplc="FA9A9B96" w:tentative="1">
      <w:start w:val="1"/>
      <w:numFmt w:val="bullet"/>
      <w:lvlText w:val="•"/>
      <w:lvlJc w:val="left"/>
      <w:pPr>
        <w:tabs>
          <w:tab w:val="num" w:pos="5040"/>
        </w:tabs>
        <w:ind w:left="5040" w:hanging="360"/>
      </w:pPr>
      <w:rPr>
        <w:rFonts w:ascii="Arial" w:hAnsi="Arial" w:hint="default"/>
      </w:rPr>
    </w:lvl>
    <w:lvl w:ilvl="7" w:tplc="5B30C760" w:tentative="1">
      <w:start w:val="1"/>
      <w:numFmt w:val="bullet"/>
      <w:lvlText w:val="•"/>
      <w:lvlJc w:val="left"/>
      <w:pPr>
        <w:tabs>
          <w:tab w:val="num" w:pos="5760"/>
        </w:tabs>
        <w:ind w:left="5760" w:hanging="360"/>
      </w:pPr>
      <w:rPr>
        <w:rFonts w:ascii="Arial" w:hAnsi="Arial" w:hint="default"/>
      </w:rPr>
    </w:lvl>
    <w:lvl w:ilvl="8" w:tplc="6854D8A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5945A4F"/>
    <w:multiLevelType w:val="hybridMultilevel"/>
    <w:tmpl w:val="0A4EA4B6"/>
    <w:lvl w:ilvl="0" w:tplc="48C0528A">
      <w:numFmt w:val="bullet"/>
      <w:lvlText w:val="-"/>
      <w:lvlJc w:val="left"/>
      <w:pPr>
        <w:ind w:left="720" w:hanging="360"/>
      </w:pPr>
      <w:rPr>
        <w:rFonts w:ascii="Arial" w:eastAsia="MS Gothic"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8EE5F15"/>
    <w:multiLevelType w:val="hybridMultilevel"/>
    <w:tmpl w:val="53C04B08"/>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05745B"/>
    <w:multiLevelType w:val="hybridMultilevel"/>
    <w:tmpl w:val="E9027A4A"/>
    <w:lvl w:ilvl="0" w:tplc="1C203F90">
      <w:start w:val="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703157D4"/>
    <w:multiLevelType w:val="multilevel"/>
    <w:tmpl w:val="9274E95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14"/>
  </w:num>
  <w:num w:numId="4">
    <w:abstractNumId w:val="8"/>
  </w:num>
  <w:num w:numId="5">
    <w:abstractNumId w:val="15"/>
  </w:num>
  <w:num w:numId="6">
    <w:abstractNumId w:val="3"/>
  </w:num>
  <w:num w:numId="7">
    <w:abstractNumId w:val="7"/>
  </w:num>
  <w:num w:numId="8">
    <w:abstractNumId w:val="2"/>
  </w:num>
  <w:num w:numId="9">
    <w:abstractNumId w:val="9"/>
  </w:num>
  <w:num w:numId="10">
    <w:abstractNumId w:val="5"/>
  </w:num>
  <w:num w:numId="11">
    <w:abstractNumId w:val="1"/>
  </w:num>
  <w:num w:numId="12">
    <w:abstractNumId w:val="10"/>
  </w:num>
  <w:num w:numId="13">
    <w:abstractNumId w:val="6"/>
  </w:num>
  <w:num w:numId="14">
    <w:abstractNumId w:val="4"/>
  </w:num>
  <w:num w:numId="15">
    <w:abstractNumId w:val="12"/>
  </w:num>
  <w:num w:numId="16">
    <w:abstractNumId w:val="1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de-DE" w:vendorID="64" w:dllVersion="131078" w:nlCheck="1" w:checkStyle="1"/>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D31"/>
    <w:rsid w:val="00000FC9"/>
    <w:rsid w:val="0000142B"/>
    <w:rsid w:val="00001B03"/>
    <w:rsid w:val="00002B69"/>
    <w:rsid w:val="00002C19"/>
    <w:rsid w:val="00004317"/>
    <w:rsid w:val="000045E6"/>
    <w:rsid w:val="00005A40"/>
    <w:rsid w:val="00005B13"/>
    <w:rsid w:val="00006431"/>
    <w:rsid w:val="00006E8F"/>
    <w:rsid w:val="0000707E"/>
    <w:rsid w:val="0000770D"/>
    <w:rsid w:val="000077B0"/>
    <w:rsid w:val="00007BDD"/>
    <w:rsid w:val="00007CD8"/>
    <w:rsid w:val="00011A71"/>
    <w:rsid w:val="00011BCA"/>
    <w:rsid w:val="00011C1D"/>
    <w:rsid w:val="00011E04"/>
    <w:rsid w:val="00012851"/>
    <w:rsid w:val="00013693"/>
    <w:rsid w:val="0001382C"/>
    <w:rsid w:val="00015C13"/>
    <w:rsid w:val="00016423"/>
    <w:rsid w:val="000168BD"/>
    <w:rsid w:val="00016CF6"/>
    <w:rsid w:val="00016EC0"/>
    <w:rsid w:val="000175E0"/>
    <w:rsid w:val="00020867"/>
    <w:rsid w:val="00021A91"/>
    <w:rsid w:val="00021B6B"/>
    <w:rsid w:val="00021D29"/>
    <w:rsid w:val="00022B91"/>
    <w:rsid w:val="00022B9D"/>
    <w:rsid w:val="00024877"/>
    <w:rsid w:val="00025524"/>
    <w:rsid w:val="000267E0"/>
    <w:rsid w:val="00026F39"/>
    <w:rsid w:val="00027827"/>
    <w:rsid w:val="00030C10"/>
    <w:rsid w:val="00031B56"/>
    <w:rsid w:val="0003226C"/>
    <w:rsid w:val="00033ABA"/>
    <w:rsid w:val="00034018"/>
    <w:rsid w:val="0003446D"/>
    <w:rsid w:val="00034D1F"/>
    <w:rsid w:val="000364A7"/>
    <w:rsid w:val="000364CB"/>
    <w:rsid w:val="00036A33"/>
    <w:rsid w:val="00040287"/>
    <w:rsid w:val="000415F3"/>
    <w:rsid w:val="000425B2"/>
    <w:rsid w:val="0004296E"/>
    <w:rsid w:val="00043605"/>
    <w:rsid w:val="00043E70"/>
    <w:rsid w:val="00043FF5"/>
    <w:rsid w:val="0004409F"/>
    <w:rsid w:val="00044846"/>
    <w:rsid w:val="00045C07"/>
    <w:rsid w:val="0004609C"/>
    <w:rsid w:val="0004622D"/>
    <w:rsid w:val="00046F76"/>
    <w:rsid w:val="00047DE2"/>
    <w:rsid w:val="00050D4D"/>
    <w:rsid w:val="00051D46"/>
    <w:rsid w:val="0005227B"/>
    <w:rsid w:val="00052490"/>
    <w:rsid w:val="00052796"/>
    <w:rsid w:val="000535D0"/>
    <w:rsid w:val="00053A31"/>
    <w:rsid w:val="00053B38"/>
    <w:rsid w:val="00055E47"/>
    <w:rsid w:val="0005625A"/>
    <w:rsid w:val="00056FAC"/>
    <w:rsid w:val="00060A26"/>
    <w:rsid w:val="00060E77"/>
    <w:rsid w:val="00061788"/>
    <w:rsid w:val="00061C83"/>
    <w:rsid w:val="00063491"/>
    <w:rsid w:val="00063683"/>
    <w:rsid w:val="00063687"/>
    <w:rsid w:val="00063A04"/>
    <w:rsid w:val="000643E0"/>
    <w:rsid w:val="00064401"/>
    <w:rsid w:val="0006454B"/>
    <w:rsid w:val="000649CF"/>
    <w:rsid w:val="00064A3B"/>
    <w:rsid w:val="00064BE9"/>
    <w:rsid w:val="00064E7A"/>
    <w:rsid w:val="00066137"/>
    <w:rsid w:val="00066412"/>
    <w:rsid w:val="000664E2"/>
    <w:rsid w:val="00066EDE"/>
    <w:rsid w:val="00066F5C"/>
    <w:rsid w:val="0006727D"/>
    <w:rsid w:val="00067425"/>
    <w:rsid w:val="00067554"/>
    <w:rsid w:val="00067D7E"/>
    <w:rsid w:val="00070031"/>
    <w:rsid w:val="0007063E"/>
    <w:rsid w:val="0007135A"/>
    <w:rsid w:val="00073B87"/>
    <w:rsid w:val="00075BD6"/>
    <w:rsid w:val="00077AFB"/>
    <w:rsid w:val="00080237"/>
    <w:rsid w:val="000804DC"/>
    <w:rsid w:val="00080661"/>
    <w:rsid w:val="0008099E"/>
    <w:rsid w:val="0008190C"/>
    <w:rsid w:val="00082275"/>
    <w:rsid w:val="000826B4"/>
    <w:rsid w:val="00082FFC"/>
    <w:rsid w:val="00083024"/>
    <w:rsid w:val="000830F1"/>
    <w:rsid w:val="00083237"/>
    <w:rsid w:val="0008355D"/>
    <w:rsid w:val="00085084"/>
    <w:rsid w:val="000850E8"/>
    <w:rsid w:val="00085157"/>
    <w:rsid w:val="00087583"/>
    <w:rsid w:val="00091054"/>
    <w:rsid w:val="0009107F"/>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326"/>
    <w:rsid w:val="000A3A5A"/>
    <w:rsid w:val="000A3A92"/>
    <w:rsid w:val="000A421A"/>
    <w:rsid w:val="000A4C29"/>
    <w:rsid w:val="000A557E"/>
    <w:rsid w:val="000A63F7"/>
    <w:rsid w:val="000A654B"/>
    <w:rsid w:val="000A6619"/>
    <w:rsid w:val="000A6921"/>
    <w:rsid w:val="000A77E2"/>
    <w:rsid w:val="000A7872"/>
    <w:rsid w:val="000A7B93"/>
    <w:rsid w:val="000B0086"/>
    <w:rsid w:val="000B0EC5"/>
    <w:rsid w:val="000B0F18"/>
    <w:rsid w:val="000B2237"/>
    <w:rsid w:val="000B4354"/>
    <w:rsid w:val="000B4A27"/>
    <w:rsid w:val="000B5D3D"/>
    <w:rsid w:val="000B6B20"/>
    <w:rsid w:val="000B7582"/>
    <w:rsid w:val="000B7EB4"/>
    <w:rsid w:val="000C01A4"/>
    <w:rsid w:val="000C036F"/>
    <w:rsid w:val="000C0377"/>
    <w:rsid w:val="000C07B6"/>
    <w:rsid w:val="000C07D4"/>
    <w:rsid w:val="000C0A98"/>
    <w:rsid w:val="000C162D"/>
    <w:rsid w:val="000C1793"/>
    <w:rsid w:val="000C2088"/>
    <w:rsid w:val="000C26DF"/>
    <w:rsid w:val="000C2C6D"/>
    <w:rsid w:val="000C3933"/>
    <w:rsid w:val="000C3F67"/>
    <w:rsid w:val="000C4361"/>
    <w:rsid w:val="000C44B0"/>
    <w:rsid w:val="000C5723"/>
    <w:rsid w:val="000C6405"/>
    <w:rsid w:val="000D0A1A"/>
    <w:rsid w:val="000D189C"/>
    <w:rsid w:val="000D2AB6"/>
    <w:rsid w:val="000D3410"/>
    <w:rsid w:val="000D46A3"/>
    <w:rsid w:val="000D4B39"/>
    <w:rsid w:val="000D5010"/>
    <w:rsid w:val="000D529F"/>
    <w:rsid w:val="000D52C0"/>
    <w:rsid w:val="000D5E90"/>
    <w:rsid w:val="000D65BE"/>
    <w:rsid w:val="000D662C"/>
    <w:rsid w:val="000D7199"/>
    <w:rsid w:val="000D7509"/>
    <w:rsid w:val="000D7ABD"/>
    <w:rsid w:val="000E041D"/>
    <w:rsid w:val="000E0435"/>
    <w:rsid w:val="000E11E0"/>
    <w:rsid w:val="000E160A"/>
    <w:rsid w:val="000E1BB9"/>
    <w:rsid w:val="000E1BEB"/>
    <w:rsid w:val="000E21AB"/>
    <w:rsid w:val="000E2247"/>
    <w:rsid w:val="000E34D8"/>
    <w:rsid w:val="000E57C1"/>
    <w:rsid w:val="000E5E92"/>
    <w:rsid w:val="000E6280"/>
    <w:rsid w:val="000E658F"/>
    <w:rsid w:val="000F02F1"/>
    <w:rsid w:val="000F10A7"/>
    <w:rsid w:val="000F10AE"/>
    <w:rsid w:val="000F13A2"/>
    <w:rsid w:val="000F29AD"/>
    <w:rsid w:val="000F2B5E"/>
    <w:rsid w:val="000F352B"/>
    <w:rsid w:val="000F355C"/>
    <w:rsid w:val="000F3603"/>
    <w:rsid w:val="000F36BE"/>
    <w:rsid w:val="000F38CF"/>
    <w:rsid w:val="000F4029"/>
    <w:rsid w:val="000F44A1"/>
    <w:rsid w:val="000F644E"/>
    <w:rsid w:val="000F686F"/>
    <w:rsid w:val="000F6951"/>
    <w:rsid w:val="000F720E"/>
    <w:rsid w:val="000F778A"/>
    <w:rsid w:val="000F7C58"/>
    <w:rsid w:val="0010085C"/>
    <w:rsid w:val="00101C06"/>
    <w:rsid w:val="00102BD3"/>
    <w:rsid w:val="00102F45"/>
    <w:rsid w:val="00103100"/>
    <w:rsid w:val="00103418"/>
    <w:rsid w:val="0010381B"/>
    <w:rsid w:val="00103BA8"/>
    <w:rsid w:val="00103FCF"/>
    <w:rsid w:val="00105152"/>
    <w:rsid w:val="00105249"/>
    <w:rsid w:val="0010654C"/>
    <w:rsid w:val="0010695E"/>
    <w:rsid w:val="00106D3C"/>
    <w:rsid w:val="001071AD"/>
    <w:rsid w:val="00110AD2"/>
    <w:rsid w:val="0011341E"/>
    <w:rsid w:val="001135F3"/>
    <w:rsid w:val="00113AE9"/>
    <w:rsid w:val="001142B1"/>
    <w:rsid w:val="0011518D"/>
    <w:rsid w:val="00116B4C"/>
    <w:rsid w:val="00117C28"/>
    <w:rsid w:val="00117D9D"/>
    <w:rsid w:val="00117ED5"/>
    <w:rsid w:val="0012017F"/>
    <w:rsid w:val="001207FF"/>
    <w:rsid w:val="00121062"/>
    <w:rsid w:val="001229C1"/>
    <w:rsid w:val="00122C83"/>
    <w:rsid w:val="00123401"/>
    <w:rsid w:val="00123453"/>
    <w:rsid w:val="00123497"/>
    <w:rsid w:val="00125A47"/>
    <w:rsid w:val="0012649E"/>
    <w:rsid w:val="00130553"/>
    <w:rsid w:val="00130FBE"/>
    <w:rsid w:val="001310A8"/>
    <w:rsid w:val="0013159F"/>
    <w:rsid w:val="001333E6"/>
    <w:rsid w:val="0013347E"/>
    <w:rsid w:val="001336FF"/>
    <w:rsid w:val="001344C5"/>
    <w:rsid w:val="00135BA8"/>
    <w:rsid w:val="00137178"/>
    <w:rsid w:val="00137C80"/>
    <w:rsid w:val="00141012"/>
    <w:rsid w:val="001437F5"/>
    <w:rsid w:val="001439B6"/>
    <w:rsid w:val="00144159"/>
    <w:rsid w:val="001443F7"/>
    <w:rsid w:val="0014460F"/>
    <w:rsid w:val="00144805"/>
    <w:rsid w:val="00145771"/>
    <w:rsid w:val="00146295"/>
    <w:rsid w:val="00150012"/>
    <w:rsid w:val="0015001C"/>
    <w:rsid w:val="00150EAE"/>
    <w:rsid w:val="00150EE4"/>
    <w:rsid w:val="001513C2"/>
    <w:rsid w:val="00151984"/>
    <w:rsid w:val="00151D10"/>
    <w:rsid w:val="00151F3A"/>
    <w:rsid w:val="00152772"/>
    <w:rsid w:val="00152CC3"/>
    <w:rsid w:val="00153A9E"/>
    <w:rsid w:val="001550A0"/>
    <w:rsid w:val="001552B9"/>
    <w:rsid w:val="00155C60"/>
    <w:rsid w:val="00157039"/>
    <w:rsid w:val="00160C37"/>
    <w:rsid w:val="00162338"/>
    <w:rsid w:val="001627C9"/>
    <w:rsid w:val="0016322A"/>
    <w:rsid w:val="001636B8"/>
    <w:rsid w:val="00163EDF"/>
    <w:rsid w:val="00166AEC"/>
    <w:rsid w:val="00170ED0"/>
    <w:rsid w:val="001711D6"/>
    <w:rsid w:val="00171405"/>
    <w:rsid w:val="00171755"/>
    <w:rsid w:val="001720DD"/>
    <w:rsid w:val="00172709"/>
    <w:rsid w:val="001739BA"/>
    <w:rsid w:val="001744F2"/>
    <w:rsid w:val="001746A4"/>
    <w:rsid w:val="001758AC"/>
    <w:rsid w:val="001772D2"/>
    <w:rsid w:val="00177419"/>
    <w:rsid w:val="00180451"/>
    <w:rsid w:val="001809B2"/>
    <w:rsid w:val="00180B5A"/>
    <w:rsid w:val="00181778"/>
    <w:rsid w:val="001817C7"/>
    <w:rsid w:val="00181F6E"/>
    <w:rsid w:val="00181FFB"/>
    <w:rsid w:val="00182574"/>
    <w:rsid w:val="00183502"/>
    <w:rsid w:val="00183AC7"/>
    <w:rsid w:val="00184A36"/>
    <w:rsid w:val="00184D84"/>
    <w:rsid w:val="00184EDB"/>
    <w:rsid w:val="00185186"/>
    <w:rsid w:val="001854B9"/>
    <w:rsid w:val="001867EF"/>
    <w:rsid w:val="00187936"/>
    <w:rsid w:val="00187FD9"/>
    <w:rsid w:val="00191509"/>
    <w:rsid w:val="001927A9"/>
    <w:rsid w:val="0019300D"/>
    <w:rsid w:val="001940F1"/>
    <w:rsid w:val="00194435"/>
    <w:rsid w:val="001949C3"/>
    <w:rsid w:val="0019570E"/>
    <w:rsid w:val="001957D3"/>
    <w:rsid w:val="0019584D"/>
    <w:rsid w:val="00195978"/>
    <w:rsid w:val="0019686C"/>
    <w:rsid w:val="00197939"/>
    <w:rsid w:val="001A0869"/>
    <w:rsid w:val="001A0C4F"/>
    <w:rsid w:val="001A0D15"/>
    <w:rsid w:val="001A0E81"/>
    <w:rsid w:val="001A139C"/>
    <w:rsid w:val="001A25B3"/>
    <w:rsid w:val="001A2894"/>
    <w:rsid w:val="001A2E91"/>
    <w:rsid w:val="001A355A"/>
    <w:rsid w:val="001A3A81"/>
    <w:rsid w:val="001A50DE"/>
    <w:rsid w:val="001A52F4"/>
    <w:rsid w:val="001A545E"/>
    <w:rsid w:val="001A5FE2"/>
    <w:rsid w:val="001A60AC"/>
    <w:rsid w:val="001A62A4"/>
    <w:rsid w:val="001A6497"/>
    <w:rsid w:val="001A71F8"/>
    <w:rsid w:val="001A773C"/>
    <w:rsid w:val="001A77B0"/>
    <w:rsid w:val="001A7D7E"/>
    <w:rsid w:val="001B0527"/>
    <w:rsid w:val="001B0946"/>
    <w:rsid w:val="001B2654"/>
    <w:rsid w:val="001B2755"/>
    <w:rsid w:val="001B325F"/>
    <w:rsid w:val="001B3C4B"/>
    <w:rsid w:val="001B4058"/>
    <w:rsid w:val="001B44E0"/>
    <w:rsid w:val="001B502C"/>
    <w:rsid w:val="001B523D"/>
    <w:rsid w:val="001B7877"/>
    <w:rsid w:val="001B7B3D"/>
    <w:rsid w:val="001B7B93"/>
    <w:rsid w:val="001C0373"/>
    <w:rsid w:val="001C2448"/>
    <w:rsid w:val="001C28A0"/>
    <w:rsid w:val="001C3206"/>
    <w:rsid w:val="001C320A"/>
    <w:rsid w:val="001C325C"/>
    <w:rsid w:val="001C364B"/>
    <w:rsid w:val="001C3B1C"/>
    <w:rsid w:val="001C3B52"/>
    <w:rsid w:val="001C4EA7"/>
    <w:rsid w:val="001C566C"/>
    <w:rsid w:val="001C5908"/>
    <w:rsid w:val="001C5A57"/>
    <w:rsid w:val="001C5A8D"/>
    <w:rsid w:val="001D075E"/>
    <w:rsid w:val="001D1263"/>
    <w:rsid w:val="001D19EB"/>
    <w:rsid w:val="001D1A08"/>
    <w:rsid w:val="001D2AFB"/>
    <w:rsid w:val="001D2B0B"/>
    <w:rsid w:val="001D3A4E"/>
    <w:rsid w:val="001D3A8B"/>
    <w:rsid w:val="001D3D5F"/>
    <w:rsid w:val="001D4D72"/>
    <w:rsid w:val="001D5B45"/>
    <w:rsid w:val="001D5B61"/>
    <w:rsid w:val="001D77B0"/>
    <w:rsid w:val="001E1E5B"/>
    <w:rsid w:val="001E4B85"/>
    <w:rsid w:val="001E637E"/>
    <w:rsid w:val="001E6DC4"/>
    <w:rsid w:val="001E70C0"/>
    <w:rsid w:val="001E7AF4"/>
    <w:rsid w:val="001E7F83"/>
    <w:rsid w:val="001F0F87"/>
    <w:rsid w:val="001F202A"/>
    <w:rsid w:val="001F206B"/>
    <w:rsid w:val="001F3086"/>
    <w:rsid w:val="001F43A6"/>
    <w:rsid w:val="001F5259"/>
    <w:rsid w:val="001F52FB"/>
    <w:rsid w:val="001F56ED"/>
    <w:rsid w:val="001F6AB5"/>
    <w:rsid w:val="002015BD"/>
    <w:rsid w:val="00201711"/>
    <w:rsid w:val="002022BC"/>
    <w:rsid w:val="00203798"/>
    <w:rsid w:val="00203AD1"/>
    <w:rsid w:val="00204565"/>
    <w:rsid w:val="002066A9"/>
    <w:rsid w:val="00206E5D"/>
    <w:rsid w:val="00207266"/>
    <w:rsid w:val="002105E5"/>
    <w:rsid w:val="00211276"/>
    <w:rsid w:val="002117A5"/>
    <w:rsid w:val="00211C36"/>
    <w:rsid w:val="00211D59"/>
    <w:rsid w:val="002122A5"/>
    <w:rsid w:val="002122B1"/>
    <w:rsid w:val="002142C6"/>
    <w:rsid w:val="002155B7"/>
    <w:rsid w:val="002164B4"/>
    <w:rsid w:val="00216BC0"/>
    <w:rsid w:val="00216D1C"/>
    <w:rsid w:val="00216F4A"/>
    <w:rsid w:val="0021752D"/>
    <w:rsid w:val="00217FBC"/>
    <w:rsid w:val="00220C4B"/>
    <w:rsid w:val="002215A6"/>
    <w:rsid w:val="0022245A"/>
    <w:rsid w:val="002225EB"/>
    <w:rsid w:val="00222DAA"/>
    <w:rsid w:val="00224009"/>
    <w:rsid w:val="00224165"/>
    <w:rsid w:val="00226037"/>
    <w:rsid w:val="00226C40"/>
    <w:rsid w:val="00226CCE"/>
    <w:rsid w:val="002315F6"/>
    <w:rsid w:val="0023180F"/>
    <w:rsid w:val="00233B5E"/>
    <w:rsid w:val="00236203"/>
    <w:rsid w:val="00236A00"/>
    <w:rsid w:val="00237CB8"/>
    <w:rsid w:val="00237D6F"/>
    <w:rsid w:val="0024026D"/>
    <w:rsid w:val="0024498C"/>
    <w:rsid w:val="00244AF2"/>
    <w:rsid w:val="002457AF"/>
    <w:rsid w:val="00251239"/>
    <w:rsid w:val="00251C15"/>
    <w:rsid w:val="00252628"/>
    <w:rsid w:val="00252726"/>
    <w:rsid w:val="00255663"/>
    <w:rsid w:val="00256952"/>
    <w:rsid w:val="00256995"/>
    <w:rsid w:val="00256B76"/>
    <w:rsid w:val="0025748B"/>
    <w:rsid w:val="0026349A"/>
    <w:rsid w:val="00264D4E"/>
    <w:rsid w:val="00265552"/>
    <w:rsid w:val="002661D3"/>
    <w:rsid w:val="002662D1"/>
    <w:rsid w:val="002669CC"/>
    <w:rsid w:val="00266C02"/>
    <w:rsid w:val="00266FF3"/>
    <w:rsid w:val="002679F2"/>
    <w:rsid w:val="00267C21"/>
    <w:rsid w:val="002704C3"/>
    <w:rsid w:val="00270B3E"/>
    <w:rsid w:val="00270CD5"/>
    <w:rsid w:val="002735F6"/>
    <w:rsid w:val="00273FAA"/>
    <w:rsid w:val="0027406C"/>
    <w:rsid w:val="00274615"/>
    <w:rsid w:val="00274FFD"/>
    <w:rsid w:val="00276379"/>
    <w:rsid w:val="0027654D"/>
    <w:rsid w:val="00277BDF"/>
    <w:rsid w:val="00277F76"/>
    <w:rsid w:val="00281991"/>
    <w:rsid w:val="00281D1B"/>
    <w:rsid w:val="00282084"/>
    <w:rsid w:val="00282B25"/>
    <w:rsid w:val="002831CE"/>
    <w:rsid w:val="00283703"/>
    <w:rsid w:val="002839E8"/>
    <w:rsid w:val="0028455B"/>
    <w:rsid w:val="002845D1"/>
    <w:rsid w:val="00284C97"/>
    <w:rsid w:val="00285F6F"/>
    <w:rsid w:val="002866C8"/>
    <w:rsid w:val="002871E7"/>
    <w:rsid w:val="00287465"/>
    <w:rsid w:val="0028787D"/>
    <w:rsid w:val="002878C4"/>
    <w:rsid w:val="0029058C"/>
    <w:rsid w:val="00290C0C"/>
    <w:rsid w:val="00291AE9"/>
    <w:rsid w:val="00291CDB"/>
    <w:rsid w:val="00292908"/>
    <w:rsid w:val="00294DCE"/>
    <w:rsid w:val="00296A66"/>
    <w:rsid w:val="00296B19"/>
    <w:rsid w:val="00297085"/>
    <w:rsid w:val="002970DC"/>
    <w:rsid w:val="002973AA"/>
    <w:rsid w:val="00297E67"/>
    <w:rsid w:val="002A0831"/>
    <w:rsid w:val="002A0F02"/>
    <w:rsid w:val="002A470B"/>
    <w:rsid w:val="002A58A7"/>
    <w:rsid w:val="002A607E"/>
    <w:rsid w:val="002B0601"/>
    <w:rsid w:val="002B09FA"/>
    <w:rsid w:val="002B107B"/>
    <w:rsid w:val="002B1E59"/>
    <w:rsid w:val="002B1E64"/>
    <w:rsid w:val="002B1E97"/>
    <w:rsid w:val="002B1EB3"/>
    <w:rsid w:val="002B225A"/>
    <w:rsid w:val="002B2CA9"/>
    <w:rsid w:val="002B344C"/>
    <w:rsid w:val="002B3DCA"/>
    <w:rsid w:val="002B46D3"/>
    <w:rsid w:val="002B473A"/>
    <w:rsid w:val="002B4B53"/>
    <w:rsid w:val="002B5287"/>
    <w:rsid w:val="002C09D8"/>
    <w:rsid w:val="002C13C7"/>
    <w:rsid w:val="002C14D6"/>
    <w:rsid w:val="002C18EC"/>
    <w:rsid w:val="002C26CD"/>
    <w:rsid w:val="002C3099"/>
    <w:rsid w:val="002C32A7"/>
    <w:rsid w:val="002C499B"/>
    <w:rsid w:val="002C4AB3"/>
    <w:rsid w:val="002C4C31"/>
    <w:rsid w:val="002C4D06"/>
    <w:rsid w:val="002C4FCB"/>
    <w:rsid w:val="002C52F1"/>
    <w:rsid w:val="002C5704"/>
    <w:rsid w:val="002C5D12"/>
    <w:rsid w:val="002C7136"/>
    <w:rsid w:val="002C7C33"/>
    <w:rsid w:val="002D0F44"/>
    <w:rsid w:val="002D10A0"/>
    <w:rsid w:val="002D26BB"/>
    <w:rsid w:val="002D35BB"/>
    <w:rsid w:val="002D3661"/>
    <w:rsid w:val="002D387D"/>
    <w:rsid w:val="002D4F67"/>
    <w:rsid w:val="002D6118"/>
    <w:rsid w:val="002D6953"/>
    <w:rsid w:val="002D6A6D"/>
    <w:rsid w:val="002D6C55"/>
    <w:rsid w:val="002D6C6B"/>
    <w:rsid w:val="002D702E"/>
    <w:rsid w:val="002E001F"/>
    <w:rsid w:val="002E07A2"/>
    <w:rsid w:val="002E083F"/>
    <w:rsid w:val="002E08C6"/>
    <w:rsid w:val="002E0995"/>
    <w:rsid w:val="002E1F6D"/>
    <w:rsid w:val="002E32EB"/>
    <w:rsid w:val="002E4924"/>
    <w:rsid w:val="002E4BFA"/>
    <w:rsid w:val="002E6777"/>
    <w:rsid w:val="002E6A07"/>
    <w:rsid w:val="002E7516"/>
    <w:rsid w:val="002F06AE"/>
    <w:rsid w:val="002F3118"/>
    <w:rsid w:val="002F3863"/>
    <w:rsid w:val="002F3E06"/>
    <w:rsid w:val="002F48EE"/>
    <w:rsid w:val="002F4D9E"/>
    <w:rsid w:val="002F5CDB"/>
    <w:rsid w:val="002F6382"/>
    <w:rsid w:val="002F6B88"/>
    <w:rsid w:val="002F6E8F"/>
    <w:rsid w:val="00300F92"/>
    <w:rsid w:val="00302781"/>
    <w:rsid w:val="003028D4"/>
    <w:rsid w:val="00302D36"/>
    <w:rsid w:val="00302EE6"/>
    <w:rsid w:val="003040F9"/>
    <w:rsid w:val="00304FE9"/>
    <w:rsid w:val="00305DA6"/>
    <w:rsid w:val="003072E7"/>
    <w:rsid w:val="00307B46"/>
    <w:rsid w:val="00307E4B"/>
    <w:rsid w:val="00310FA6"/>
    <w:rsid w:val="003118CD"/>
    <w:rsid w:val="00312552"/>
    <w:rsid w:val="00312EE1"/>
    <w:rsid w:val="00313186"/>
    <w:rsid w:val="00314E99"/>
    <w:rsid w:val="003157C2"/>
    <w:rsid w:val="00315BE7"/>
    <w:rsid w:val="00315D0F"/>
    <w:rsid w:val="003162B8"/>
    <w:rsid w:val="00317370"/>
    <w:rsid w:val="00317591"/>
    <w:rsid w:val="003176D4"/>
    <w:rsid w:val="00320454"/>
    <w:rsid w:val="003216DB"/>
    <w:rsid w:val="00322D25"/>
    <w:rsid w:val="00323515"/>
    <w:rsid w:val="00324558"/>
    <w:rsid w:val="003248FE"/>
    <w:rsid w:val="00324E52"/>
    <w:rsid w:val="00325008"/>
    <w:rsid w:val="0032599E"/>
    <w:rsid w:val="003263C1"/>
    <w:rsid w:val="003268BA"/>
    <w:rsid w:val="003273EE"/>
    <w:rsid w:val="00327818"/>
    <w:rsid w:val="00327CF5"/>
    <w:rsid w:val="00327DE8"/>
    <w:rsid w:val="00332417"/>
    <w:rsid w:val="00332EC3"/>
    <w:rsid w:val="00333ADC"/>
    <w:rsid w:val="00334CFA"/>
    <w:rsid w:val="00335135"/>
    <w:rsid w:val="00335752"/>
    <w:rsid w:val="003378C0"/>
    <w:rsid w:val="00337976"/>
    <w:rsid w:val="00341880"/>
    <w:rsid w:val="00341976"/>
    <w:rsid w:val="00341D5A"/>
    <w:rsid w:val="003434B6"/>
    <w:rsid w:val="0034541A"/>
    <w:rsid w:val="003461FC"/>
    <w:rsid w:val="00346EFF"/>
    <w:rsid w:val="00347090"/>
    <w:rsid w:val="0034746C"/>
    <w:rsid w:val="00350324"/>
    <w:rsid w:val="00350551"/>
    <w:rsid w:val="00350672"/>
    <w:rsid w:val="00350DA0"/>
    <w:rsid w:val="00351460"/>
    <w:rsid w:val="0035210D"/>
    <w:rsid w:val="00352329"/>
    <w:rsid w:val="003533DE"/>
    <w:rsid w:val="00354069"/>
    <w:rsid w:val="00355B1B"/>
    <w:rsid w:val="0035602C"/>
    <w:rsid w:val="00357908"/>
    <w:rsid w:val="00357909"/>
    <w:rsid w:val="00357F61"/>
    <w:rsid w:val="00360C5C"/>
    <w:rsid w:val="0036177C"/>
    <w:rsid w:val="00362E07"/>
    <w:rsid w:val="00363E13"/>
    <w:rsid w:val="00365125"/>
    <w:rsid w:val="00366E82"/>
    <w:rsid w:val="00367236"/>
    <w:rsid w:val="00371D54"/>
    <w:rsid w:val="00373533"/>
    <w:rsid w:val="00373712"/>
    <w:rsid w:val="003742D4"/>
    <w:rsid w:val="00374AEF"/>
    <w:rsid w:val="00380282"/>
    <w:rsid w:val="0038095B"/>
    <w:rsid w:val="00381972"/>
    <w:rsid w:val="00383988"/>
    <w:rsid w:val="0038518C"/>
    <w:rsid w:val="003864EE"/>
    <w:rsid w:val="0038667E"/>
    <w:rsid w:val="00387120"/>
    <w:rsid w:val="00387D15"/>
    <w:rsid w:val="00390021"/>
    <w:rsid w:val="00390321"/>
    <w:rsid w:val="00391B10"/>
    <w:rsid w:val="00392281"/>
    <w:rsid w:val="00392293"/>
    <w:rsid w:val="0039322E"/>
    <w:rsid w:val="00394129"/>
    <w:rsid w:val="00394D77"/>
    <w:rsid w:val="00395D9F"/>
    <w:rsid w:val="00396852"/>
    <w:rsid w:val="003976AE"/>
    <w:rsid w:val="003A02AC"/>
    <w:rsid w:val="003A0793"/>
    <w:rsid w:val="003A098D"/>
    <w:rsid w:val="003A1183"/>
    <w:rsid w:val="003A2430"/>
    <w:rsid w:val="003A2642"/>
    <w:rsid w:val="003A2CC1"/>
    <w:rsid w:val="003A2CD8"/>
    <w:rsid w:val="003A3998"/>
    <w:rsid w:val="003A5AFF"/>
    <w:rsid w:val="003A5D53"/>
    <w:rsid w:val="003A5FA6"/>
    <w:rsid w:val="003A6B08"/>
    <w:rsid w:val="003A7589"/>
    <w:rsid w:val="003A7D1C"/>
    <w:rsid w:val="003B41A8"/>
    <w:rsid w:val="003B47C6"/>
    <w:rsid w:val="003B48D7"/>
    <w:rsid w:val="003B59A4"/>
    <w:rsid w:val="003B5AB9"/>
    <w:rsid w:val="003B620B"/>
    <w:rsid w:val="003B641C"/>
    <w:rsid w:val="003B7034"/>
    <w:rsid w:val="003B7855"/>
    <w:rsid w:val="003C12FA"/>
    <w:rsid w:val="003C1E88"/>
    <w:rsid w:val="003C27D5"/>
    <w:rsid w:val="003C2D44"/>
    <w:rsid w:val="003C2DCC"/>
    <w:rsid w:val="003C3242"/>
    <w:rsid w:val="003C3E3C"/>
    <w:rsid w:val="003C4B63"/>
    <w:rsid w:val="003C50DE"/>
    <w:rsid w:val="003C5892"/>
    <w:rsid w:val="003C5E08"/>
    <w:rsid w:val="003C61AB"/>
    <w:rsid w:val="003C6470"/>
    <w:rsid w:val="003C6C6E"/>
    <w:rsid w:val="003C6FC0"/>
    <w:rsid w:val="003C7808"/>
    <w:rsid w:val="003D00CF"/>
    <w:rsid w:val="003D1676"/>
    <w:rsid w:val="003D1700"/>
    <w:rsid w:val="003D46B3"/>
    <w:rsid w:val="003D482A"/>
    <w:rsid w:val="003D5150"/>
    <w:rsid w:val="003D56EF"/>
    <w:rsid w:val="003D5DB5"/>
    <w:rsid w:val="003D6413"/>
    <w:rsid w:val="003D6BA0"/>
    <w:rsid w:val="003D6FA6"/>
    <w:rsid w:val="003D70E5"/>
    <w:rsid w:val="003D746F"/>
    <w:rsid w:val="003D7867"/>
    <w:rsid w:val="003E0A34"/>
    <w:rsid w:val="003E16BF"/>
    <w:rsid w:val="003E228C"/>
    <w:rsid w:val="003E615E"/>
    <w:rsid w:val="003E653C"/>
    <w:rsid w:val="003E6689"/>
    <w:rsid w:val="003F00C7"/>
    <w:rsid w:val="003F07C6"/>
    <w:rsid w:val="003F08AE"/>
    <w:rsid w:val="003F0A0F"/>
    <w:rsid w:val="003F15C0"/>
    <w:rsid w:val="003F176E"/>
    <w:rsid w:val="003F1A8D"/>
    <w:rsid w:val="003F2DFE"/>
    <w:rsid w:val="003F4936"/>
    <w:rsid w:val="003F4BE8"/>
    <w:rsid w:val="003F5707"/>
    <w:rsid w:val="003F5EE0"/>
    <w:rsid w:val="003F7351"/>
    <w:rsid w:val="003F7CA2"/>
    <w:rsid w:val="0040063B"/>
    <w:rsid w:val="004018A1"/>
    <w:rsid w:val="00401CD7"/>
    <w:rsid w:val="00401CF8"/>
    <w:rsid w:val="004022E6"/>
    <w:rsid w:val="004025CA"/>
    <w:rsid w:val="00402994"/>
    <w:rsid w:val="00402B6B"/>
    <w:rsid w:val="0040316E"/>
    <w:rsid w:val="004034D3"/>
    <w:rsid w:val="00403711"/>
    <w:rsid w:val="004051B7"/>
    <w:rsid w:val="0040544F"/>
    <w:rsid w:val="00405D40"/>
    <w:rsid w:val="00405ECC"/>
    <w:rsid w:val="00407E54"/>
    <w:rsid w:val="00407EC6"/>
    <w:rsid w:val="00410059"/>
    <w:rsid w:val="00410A77"/>
    <w:rsid w:val="004111C8"/>
    <w:rsid w:val="00411503"/>
    <w:rsid w:val="0041189B"/>
    <w:rsid w:val="00412169"/>
    <w:rsid w:val="004128BE"/>
    <w:rsid w:val="004146BA"/>
    <w:rsid w:val="0041506E"/>
    <w:rsid w:val="00415FBF"/>
    <w:rsid w:val="0041603F"/>
    <w:rsid w:val="004164AA"/>
    <w:rsid w:val="00416802"/>
    <w:rsid w:val="00416A37"/>
    <w:rsid w:val="00417400"/>
    <w:rsid w:val="004175B5"/>
    <w:rsid w:val="00420560"/>
    <w:rsid w:val="0042089C"/>
    <w:rsid w:val="00422B68"/>
    <w:rsid w:val="004241C6"/>
    <w:rsid w:val="004243C0"/>
    <w:rsid w:val="004250E2"/>
    <w:rsid w:val="00425554"/>
    <w:rsid w:val="0042569D"/>
    <w:rsid w:val="0042594F"/>
    <w:rsid w:val="0042635C"/>
    <w:rsid w:val="00426980"/>
    <w:rsid w:val="00426A74"/>
    <w:rsid w:val="00426A85"/>
    <w:rsid w:val="00426C80"/>
    <w:rsid w:val="00426E8B"/>
    <w:rsid w:val="00427694"/>
    <w:rsid w:val="00427AFE"/>
    <w:rsid w:val="00427B70"/>
    <w:rsid w:val="00427BB2"/>
    <w:rsid w:val="004307CB"/>
    <w:rsid w:val="0043129A"/>
    <w:rsid w:val="00431816"/>
    <w:rsid w:val="0043267A"/>
    <w:rsid w:val="004334A6"/>
    <w:rsid w:val="00434478"/>
    <w:rsid w:val="00434C3C"/>
    <w:rsid w:val="00435C71"/>
    <w:rsid w:val="00436A8B"/>
    <w:rsid w:val="00436BD7"/>
    <w:rsid w:val="00437313"/>
    <w:rsid w:val="004402A1"/>
    <w:rsid w:val="00440E56"/>
    <w:rsid w:val="004416B1"/>
    <w:rsid w:val="00441D9A"/>
    <w:rsid w:val="004427A7"/>
    <w:rsid w:val="00443C72"/>
    <w:rsid w:val="00443EF2"/>
    <w:rsid w:val="0044436E"/>
    <w:rsid w:val="00444D0A"/>
    <w:rsid w:val="0044510E"/>
    <w:rsid w:val="00446A55"/>
    <w:rsid w:val="0044705F"/>
    <w:rsid w:val="00447098"/>
    <w:rsid w:val="004477E6"/>
    <w:rsid w:val="0045019E"/>
    <w:rsid w:val="00451CFA"/>
    <w:rsid w:val="004525AB"/>
    <w:rsid w:val="004536A8"/>
    <w:rsid w:val="004553B3"/>
    <w:rsid w:val="0045548D"/>
    <w:rsid w:val="00455936"/>
    <w:rsid w:val="00455BFF"/>
    <w:rsid w:val="00455EEF"/>
    <w:rsid w:val="0045716B"/>
    <w:rsid w:val="00457951"/>
    <w:rsid w:val="00460874"/>
    <w:rsid w:val="00461BBC"/>
    <w:rsid w:val="00462233"/>
    <w:rsid w:val="00462356"/>
    <w:rsid w:val="00462530"/>
    <w:rsid w:val="004628BB"/>
    <w:rsid w:val="0046327F"/>
    <w:rsid w:val="004640CB"/>
    <w:rsid w:val="004656DC"/>
    <w:rsid w:val="00465C79"/>
    <w:rsid w:val="00465CB8"/>
    <w:rsid w:val="0046611F"/>
    <w:rsid w:val="004675C4"/>
    <w:rsid w:val="004702EF"/>
    <w:rsid w:val="00470FF5"/>
    <w:rsid w:val="004732B3"/>
    <w:rsid w:val="004741AA"/>
    <w:rsid w:val="0047530C"/>
    <w:rsid w:val="00475344"/>
    <w:rsid w:val="004761DA"/>
    <w:rsid w:val="004804B6"/>
    <w:rsid w:val="00481330"/>
    <w:rsid w:val="00481576"/>
    <w:rsid w:val="00483F72"/>
    <w:rsid w:val="00484AAB"/>
    <w:rsid w:val="004857A7"/>
    <w:rsid w:val="00485B1E"/>
    <w:rsid w:val="00485E62"/>
    <w:rsid w:val="00485F86"/>
    <w:rsid w:val="00486698"/>
    <w:rsid w:val="004872CB"/>
    <w:rsid w:val="004872EF"/>
    <w:rsid w:val="00487FD0"/>
    <w:rsid w:val="004900BD"/>
    <w:rsid w:val="0049016C"/>
    <w:rsid w:val="004906E8"/>
    <w:rsid w:val="00492819"/>
    <w:rsid w:val="00494207"/>
    <w:rsid w:val="00495BBB"/>
    <w:rsid w:val="00495DF0"/>
    <w:rsid w:val="0049699D"/>
    <w:rsid w:val="004971DA"/>
    <w:rsid w:val="0049738E"/>
    <w:rsid w:val="00497DA9"/>
    <w:rsid w:val="004A012B"/>
    <w:rsid w:val="004A0B2F"/>
    <w:rsid w:val="004A0DE5"/>
    <w:rsid w:val="004A146B"/>
    <w:rsid w:val="004A14C9"/>
    <w:rsid w:val="004A1B90"/>
    <w:rsid w:val="004A36D8"/>
    <w:rsid w:val="004A3D03"/>
    <w:rsid w:val="004A4A68"/>
    <w:rsid w:val="004A5159"/>
    <w:rsid w:val="004A518C"/>
    <w:rsid w:val="004A537C"/>
    <w:rsid w:val="004A5721"/>
    <w:rsid w:val="004A628B"/>
    <w:rsid w:val="004A677B"/>
    <w:rsid w:val="004A70E6"/>
    <w:rsid w:val="004A75A1"/>
    <w:rsid w:val="004B0639"/>
    <w:rsid w:val="004B0A6C"/>
    <w:rsid w:val="004B1DC8"/>
    <w:rsid w:val="004B36C5"/>
    <w:rsid w:val="004B42C7"/>
    <w:rsid w:val="004B6814"/>
    <w:rsid w:val="004B6B2C"/>
    <w:rsid w:val="004B6B76"/>
    <w:rsid w:val="004B7199"/>
    <w:rsid w:val="004B7643"/>
    <w:rsid w:val="004B7671"/>
    <w:rsid w:val="004C0444"/>
    <w:rsid w:val="004C0D9A"/>
    <w:rsid w:val="004C139D"/>
    <w:rsid w:val="004C1BCF"/>
    <w:rsid w:val="004C2566"/>
    <w:rsid w:val="004C2979"/>
    <w:rsid w:val="004C2A93"/>
    <w:rsid w:val="004C363F"/>
    <w:rsid w:val="004C36D8"/>
    <w:rsid w:val="004C4467"/>
    <w:rsid w:val="004C4F58"/>
    <w:rsid w:val="004C4FA4"/>
    <w:rsid w:val="004C50C3"/>
    <w:rsid w:val="004C7456"/>
    <w:rsid w:val="004D1349"/>
    <w:rsid w:val="004D27DF"/>
    <w:rsid w:val="004D31E3"/>
    <w:rsid w:val="004D33B0"/>
    <w:rsid w:val="004D4CEA"/>
    <w:rsid w:val="004D53B1"/>
    <w:rsid w:val="004D5BE4"/>
    <w:rsid w:val="004D6A0B"/>
    <w:rsid w:val="004D7CD6"/>
    <w:rsid w:val="004E127D"/>
    <w:rsid w:val="004E15DC"/>
    <w:rsid w:val="004E1FCA"/>
    <w:rsid w:val="004E2450"/>
    <w:rsid w:val="004E2C2F"/>
    <w:rsid w:val="004E368E"/>
    <w:rsid w:val="004E3CE7"/>
    <w:rsid w:val="004E4CBB"/>
    <w:rsid w:val="004E4DBA"/>
    <w:rsid w:val="004E5978"/>
    <w:rsid w:val="004F0443"/>
    <w:rsid w:val="004F09D2"/>
    <w:rsid w:val="004F0AB6"/>
    <w:rsid w:val="004F1D37"/>
    <w:rsid w:val="004F2D58"/>
    <w:rsid w:val="004F353F"/>
    <w:rsid w:val="004F37B6"/>
    <w:rsid w:val="004F3B0F"/>
    <w:rsid w:val="004F415E"/>
    <w:rsid w:val="004F49D4"/>
    <w:rsid w:val="004F5A91"/>
    <w:rsid w:val="004F5ADC"/>
    <w:rsid w:val="004F6966"/>
    <w:rsid w:val="004F6AC0"/>
    <w:rsid w:val="004F7EA6"/>
    <w:rsid w:val="00500891"/>
    <w:rsid w:val="005012A0"/>
    <w:rsid w:val="00501E73"/>
    <w:rsid w:val="0050362D"/>
    <w:rsid w:val="00504205"/>
    <w:rsid w:val="00505991"/>
    <w:rsid w:val="005061ED"/>
    <w:rsid w:val="005063F3"/>
    <w:rsid w:val="00506A27"/>
    <w:rsid w:val="005072AC"/>
    <w:rsid w:val="00510E38"/>
    <w:rsid w:val="005117EB"/>
    <w:rsid w:val="00512F1A"/>
    <w:rsid w:val="00513046"/>
    <w:rsid w:val="0051331F"/>
    <w:rsid w:val="00513479"/>
    <w:rsid w:val="00513C78"/>
    <w:rsid w:val="00514569"/>
    <w:rsid w:val="005149A8"/>
    <w:rsid w:val="00514E53"/>
    <w:rsid w:val="005153E7"/>
    <w:rsid w:val="0051600F"/>
    <w:rsid w:val="00516E6E"/>
    <w:rsid w:val="0051796F"/>
    <w:rsid w:val="00517A58"/>
    <w:rsid w:val="00517AEA"/>
    <w:rsid w:val="00520A67"/>
    <w:rsid w:val="00520C0C"/>
    <w:rsid w:val="00521668"/>
    <w:rsid w:val="0052240D"/>
    <w:rsid w:val="00523A01"/>
    <w:rsid w:val="00523F8F"/>
    <w:rsid w:val="005247ED"/>
    <w:rsid w:val="0052566D"/>
    <w:rsid w:val="005271FA"/>
    <w:rsid w:val="00527FD3"/>
    <w:rsid w:val="0053158C"/>
    <w:rsid w:val="00531A2C"/>
    <w:rsid w:val="0053310A"/>
    <w:rsid w:val="005332F5"/>
    <w:rsid w:val="005338F7"/>
    <w:rsid w:val="00533A40"/>
    <w:rsid w:val="00534D9A"/>
    <w:rsid w:val="005353BF"/>
    <w:rsid w:val="005368B2"/>
    <w:rsid w:val="00536E09"/>
    <w:rsid w:val="00537783"/>
    <w:rsid w:val="00537D16"/>
    <w:rsid w:val="00537E49"/>
    <w:rsid w:val="00540197"/>
    <w:rsid w:val="005409AE"/>
    <w:rsid w:val="0054112C"/>
    <w:rsid w:val="00541847"/>
    <w:rsid w:val="00541C66"/>
    <w:rsid w:val="00541FAD"/>
    <w:rsid w:val="00542862"/>
    <w:rsid w:val="00542CE1"/>
    <w:rsid w:val="00542DD4"/>
    <w:rsid w:val="0054309B"/>
    <w:rsid w:val="00543FF9"/>
    <w:rsid w:val="00546058"/>
    <w:rsid w:val="00546F0A"/>
    <w:rsid w:val="005501AF"/>
    <w:rsid w:val="00550A57"/>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60B2E"/>
    <w:rsid w:val="005615E3"/>
    <w:rsid w:val="005624D8"/>
    <w:rsid w:val="00562EAC"/>
    <w:rsid w:val="005645A7"/>
    <w:rsid w:val="005647ED"/>
    <w:rsid w:val="00565522"/>
    <w:rsid w:val="00565B8F"/>
    <w:rsid w:val="00565D4D"/>
    <w:rsid w:val="0056739B"/>
    <w:rsid w:val="005673A0"/>
    <w:rsid w:val="00567781"/>
    <w:rsid w:val="005679E4"/>
    <w:rsid w:val="00570B50"/>
    <w:rsid w:val="00570DA9"/>
    <w:rsid w:val="00571ED1"/>
    <w:rsid w:val="00572271"/>
    <w:rsid w:val="00572696"/>
    <w:rsid w:val="00573197"/>
    <w:rsid w:val="00573F95"/>
    <w:rsid w:val="0057530C"/>
    <w:rsid w:val="0057557A"/>
    <w:rsid w:val="005759B9"/>
    <w:rsid w:val="005762FE"/>
    <w:rsid w:val="00576974"/>
    <w:rsid w:val="0057760D"/>
    <w:rsid w:val="0057789B"/>
    <w:rsid w:val="005814F1"/>
    <w:rsid w:val="00581712"/>
    <w:rsid w:val="005817C1"/>
    <w:rsid w:val="00581880"/>
    <w:rsid w:val="00581AA9"/>
    <w:rsid w:val="00581E26"/>
    <w:rsid w:val="00581FB2"/>
    <w:rsid w:val="00582C8E"/>
    <w:rsid w:val="00583275"/>
    <w:rsid w:val="005837E2"/>
    <w:rsid w:val="00583EA9"/>
    <w:rsid w:val="005849EB"/>
    <w:rsid w:val="00584AEA"/>
    <w:rsid w:val="00584C98"/>
    <w:rsid w:val="00584CE6"/>
    <w:rsid w:val="005857ED"/>
    <w:rsid w:val="00586942"/>
    <w:rsid w:val="00587387"/>
    <w:rsid w:val="00587A2B"/>
    <w:rsid w:val="00587F91"/>
    <w:rsid w:val="0059036E"/>
    <w:rsid w:val="00591728"/>
    <w:rsid w:val="00593465"/>
    <w:rsid w:val="005938A0"/>
    <w:rsid w:val="00593C8B"/>
    <w:rsid w:val="00593DCC"/>
    <w:rsid w:val="0059407E"/>
    <w:rsid w:val="005941EF"/>
    <w:rsid w:val="005947A9"/>
    <w:rsid w:val="00594D8D"/>
    <w:rsid w:val="00594FB9"/>
    <w:rsid w:val="00596C03"/>
    <w:rsid w:val="00597B18"/>
    <w:rsid w:val="00597EA7"/>
    <w:rsid w:val="005A0348"/>
    <w:rsid w:val="005A04E9"/>
    <w:rsid w:val="005A050B"/>
    <w:rsid w:val="005A0CFC"/>
    <w:rsid w:val="005A19A6"/>
    <w:rsid w:val="005A2B4E"/>
    <w:rsid w:val="005A377F"/>
    <w:rsid w:val="005A44EF"/>
    <w:rsid w:val="005A470C"/>
    <w:rsid w:val="005A5C60"/>
    <w:rsid w:val="005A5DEC"/>
    <w:rsid w:val="005A6AA1"/>
    <w:rsid w:val="005A6BE8"/>
    <w:rsid w:val="005A716B"/>
    <w:rsid w:val="005B04D8"/>
    <w:rsid w:val="005B1979"/>
    <w:rsid w:val="005B1D90"/>
    <w:rsid w:val="005B1EF2"/>
    <w:rsid w:val="005B2021"/>
    <w:rsid w:val="005B2DDF"/>
    <w:rsid w:val="005B41CC"/>
    <w:rsid w:val="005B510B"/>
    <w:rsid w:val="005B7101"/>
    <w:rsid w:val="005B7637"/>
    <w:rsid w:val="005C0458"/>
    <w:rsid w:val="005C04DD"/>
    <w:rsid w:val="005C0712"/>
    <w:rsid w:val="005C07C0"/>
    <w:rsid w:val="005C1A1B"/>
    <w:rsid w:val="005C2754"/>
    <w:rsid w:val="005C275B"/>
    <w:rsid w:val="005C2BCE"/>
    <w:rsid w:val="005C3647"/>
    <w:rsid w:val="005C3684"/>
    <w:rsid w:val="005C393A"/>
    <w:rsid w:val="005C3B6C"/>
    <w:rsid w:val="005C432F"/>
    <w:rsid w:val="005C45D3"/>
    <w:rsid w:val="005C47C1"/>
    <w:rsid w:val="005C65D3"/>
    <w:rsid w:val="005C73F3"/>
    <w:rsid w:val="005C7D5D"/>
    <w:rsid w:val="005D05CA"/>
    <w:rsid w:val="005D0970"/>
    <w:rsid w:val="005D0C70"/>
    <w:rsid w:val="005D1127"/>
    <w:rsid w:val="005D2035"/>
    <w:rsid w:val="005D20DA"/>
    <w:rsid w:val="005D212F"/>
    <w:rsid w:val="005D2298"/>
    <w:rsid w:val="005D261D"/>
    <w:rsid w:val="005D2F2C"/>
    <w:rsid w:val="005D31EE"/>
    <w:rsid w:val="005D33FB"/>
    <w:rsid w:val="005D368B"/>
    <w:rsid w:val="005D3C26"/>
    <w:rsid w:val="005D470E"/>
    <w:rsid w:val="005D5162"/>
    <w:rsid w:val="005D5646"/>
    <w:rsid w:val="005D7184"/>
    <w:rsid w:val="005E00E6"/>
    <w:rsid w:val="005E019C"/>
    <w:rsid w:val="005E0514"/>
    <w:rsid w:val="005E0854"/>
    <w:rsid w:val="005E1D0E"/>
    <w:rsid w:val="005E1D41"/>
    <w:rsid w:val="005E1E50"/>
    <w:rsid w:val="005E2C05"/>
    <w:rsid w:val="005E3028"/>
    <w:rsid w:val="005E32B7"/>
    <w:rsid w:val="005E3F05"/>
    <w:rsid w:val="005E448E"/>
    <w:rsid w:val="005E44F8"/>
    <w:rsid w:val="005E49B3"/>
    <w:rsid w:val="005E500F"/>
    <w:rsid w:val="005E52D0"/>
    <w:rsid w:val="005E5F16"/>
    <w:rsid w:val="005E611E"/>
    <w:rsid w:val="005E67BE"/>
    <w:rsid w:val="005E6EE5"/>
    <w:rsid w:val="005F060D"/>
    <w:rsid w:val="005F1AE0"/>
    <w:rsid w:val="005F1F12"/>
    <w:rsid w:val="005F2C09"/>
    <w:rsid w:val="005F32BB"/>
    <w:rsid w:val="005F396E"/>
    <w:rsid w:val="005F3EBF"/>
    <w:rsid w:val="005F41DB"/>
    <w:rsid w:val="005F44D1"/>
    <w:rsid w:val="005F4A7D"/>
    <w:rsid w:val="005F595D"/>
    <w:rsid w:val="005F5C37"/>
    <w:rsid w:val="005F631C"/>
    <w:rsid w:val="005F6BB6"/>
    <w:rsid w:val="005F6E7D"/>
    <w:rsid w:val="005F7A8B"/>
    <w:rsid w:val="00600046"/>
    <w:rsid w:val="00600163"/>
    <w:rsid w:val="0060038F"/>
    <w:rsid w:val="00600BAE"/>
    <w:rsid w:val="00601558"/>
    <w:rsid w:val="00602487"/>
    <w:rsid w:val="00603117"/>
    <w:rsid w:val="00603AEE"/>
    <w:rsid w:val="00603E6F"/>
    <w:rsid w:val="00605173"/>
    <w:rsid w:val="006055C8"/>
    <w:rsid w:val="00605A21"/>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ED7"/>
    <w:rsid w:val="00616206"/>
    <w:rsid w:val="00616250"/>
    <w:rsid w:val="00617251"/>
    <w:rsid w:val="006205D4"/>
    <w:rsid w:val="0062101C"/>
    <w:rsid w:val="00621269"/>
    <w:rsid w:val="0062277F"/>
    <w:rsid w:val="00622DA8"/>
    <w:rsid w:val="00623162"/>
    <w:rsid w:val="0062365A"/>
    <w:rsid w:val="006237C6"/>
    <w:rsid w:val="00623C90"/>
    <w:rsid w:val="0062422B"/>
    <w:rsid w:val="00624A5E"/>
    <w:rsid w:val="0062593E"/>
    <w:rsid w:val="00625E84"/>
    <w:rsid w:val="0062681C"/>
    <w:rsid w:val="00627332"/>
    <w:rsid w:val="00627FDD"/>
    <w:rsid w:val="00630E3E"/>
    <w:rsid w:val="00630FA2"/>
    <w:rsid w:val="0063114E"/>
    <w:rsid w:val="00631AB4"/>
    <w:rsid w:val="00631F4A"/>
    <w:rsid w:val="0063214C"/>
    <w:rsid w:val="00632902"/>
    <w:rsid w:val="006329F6"/>
    <w:rsid w:val="006332C2"/>
    <w:rsid w:val="0063339B"/>
    <w:rsid w:val="00634237"/>
    <w:rsid w:val="006348F4"/>
    <w:rsid w:val="00635047"/>
    <w:rsid w:val="00635302"/>
    <w:rsid w:val="00635910"/>
    <w:rsid w:val="00636BC5"/>
    <w:rsid w:val="00637342"/>
    <w:rsid w:val="0063754D"/>
    <w:rsid w:val="006375A9"/>
    <w:rsid w:val="006378D3"/>
    <w:rsid w:val="00637B1F"/>
    <w:rsid w:val="00640209"/>
    <w:rsid w:val="00640231"/>
    <w:rsid w:val="00641332"/>
    <w:rsid w:val="0064133D"/>
    <w:rsid w:val="006419E7"/>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7630"/>
    <w:rsid w:val="00647E2B"/>
    <w:rsid w:val="00650063"/>
    <w:rsid w:val="00650C6F"/>
    <w:rsid w:val="00651217"/>
    <w:rsid w:val="00652B22"/>
    <w:rsid w:val="0065374F"/>
    <w:rsid w:val="00653B67"/>
    <w:rsid w:val="00654E24"/>
    <w:rsid w:val="00654EA7"/>
    <w:rsid w:val="00655724"/>
    <w:rsid w:val="00655726"/>
    <w:rsid w:val="00655735"/>
    <w:rsid w:val="00656D07"/>
    <w:rsid w:val="00657BEB"/>
    <w:rsid w:val="0066099B"/>
    <w:rsid w:val="00661ABC"/>
    <w:rsid w:val="00661B0D"/>
    <w:rsid w:val="00661B4C"/>
    <w:rsid w:val="00663005"/>
    <w:rsid w:val="006634F5"/>
    <w:rsid w:val="0066362D"/>
    <w:rsid w:val="006637AE"/>
    <w:rsid w:val="006646F4"/>
    <w:rsid w:val="00664C81"/>
    <w:rsid w:val="006655F9"/>
    <w:rsid w:val="006656D9"/>
    <w:rsid w:val="00665762"/>
    <w:rsid w:val="006664AE"/>
    <w:rsid w:val="00666E12"/>
    <w:rsid w:val="006712DD"/>
    <w:rsid w:val="006720D9"/>
    <w:rsid w:val="0067380B"/>
    <w:rsid w:val="00675C98"/>
    <w:rsid w:val="006761FD"/>
    <w:rsid w:val="006770CF"/>
    <w:rsid w:val="006806DE"/>
    <w:rsid w:val="00680F50"/>
    <w:rsid w:val="006835AA"/>
    <w:rsid w:val="00683AF0"/>
    <w:rsid w:val="006847F9"/>
    <w:rsid w:val="00684A8D"/>
    <w:rsid w:val="00685C5C"/>
    <w:rsid w:val="0068607B"/>
    <w:rsid w:val="00686081"/>
    <w:rsid w:val="006860AE"/>
    <w:rsid w:val="006861E9"/>
    <w:rsid w:val="006865ED"/>
    <w:rsid w:val="0068673C"/>
    <w:rsid w:val="006908D1"/>
    <w:rsid w:val="00691062"/>
    <w:rsid w:val="0069202C"/>
    <w:rsid w:val="006925AD"/>
    <w:rsid w:val="006943BA"/>
    <w:rsid w:val="00694630"/>
    <w:rsid w:val="006964C7"/>
    <w:rsid w:val="006968BC"/>
    <w:rsid w:val="00697426"/>
    <w:rsid w:val="00697AAE"/>
    <w:rsid w:val="006A03A2"/>
    <w:rsid w:val="006A07E5"/>
    <w:rsid w:val="006A1381"/>
    <w:rsid w:val="006A165B"/>
    <w:rsid w:val="006A21BC"/>
    <w:rsid w:val="006A3551"/>
    <w:rsid w:val="006A3C57"/>
    <w:rsid w:val="006A5FCA"/>
    <w:rsid w:val="006A6401"/>
    <w:rsid w:val="006A643B"/>
    <w:rsid w:val="006A69A6"/>
    <w:rsid w:val="006A7B11"/>
    <w:rsid w:val="006B076B"/>
    <w:rsid w:val="006B0A75"/>
    <w:rsid w:val="006B0CE6"/>
    <w:rsid w:val="006B0E47"/>
    <w:rsid w:val="006B1E36"/>
    <w:rsid w:val="006B219D"/>
    <w:rsid w:val="006B2CC0"/>
    <w:rsid w:val="006B3D73"/>
    <w:rsid w:val="006B471A"/>
    <w:rsid w:val="006B62EC"/>
    <w:rsid w:val="006B79D9"/>
    <w:rsid w:val="006C1C5D"/>
    <w:rsid w:val="006C5DE7"/>
    <w:rsid w:val="006C68CE"/>
    <w:rsid w:val="006C6CA0"/>
    <w:rsid w:val="006C77BE"/>
    <w:rsid w:val="006C77D8"/>
    <w:rsid w:val="006C7F50"/>
    <w:rsid w:val="006D02B9"/>
    <w:rsid w:val="006D0FD2"/>
    <w:rsid w:val="006D156F"/>
    <w:rsid w:val="006D15BD"/>
    <w:rsid w:val="006D1D79"/>
    <w:rsid w:val="006D2632"/>
    <w:rsid w:val="006D33DA"/>
    <w:rsid w:val="006D542F"/>
    <w:rsid w:val="006D58F9"/>
    <w:rsid w:val="006D5A85"/>
    <w:rsid w:val="006D5EB2"/>
    <w:rsid w:val="006D5FE0"/>
    <w:rsid w:val="006D6287"/>
    <w:rsid w:val="006D7135"/>
    <w:rsid w:val="006E019A"/>
    <w:rsid w:val="006E09F3"/>
    <w:rsid w:val="006E2112"/>
    <w:rsid w:val="006E2FE3"/>
    <w:rsid w:val="006E36B1"/>
    <w:rsid w:val="006E398E"/>
    <w:rsid w:val="006E5A6F"/>
    <w:rsid w:val="006E68BC"/>
    <w:rsid w:val="006E7279"/>
    <w:rsid w:val="006E7E29"/>
    <w:rsid w:val="006F05E2"/>
    <w:rsid w:val="006F0851"/>
    <w:rsid w:val="006F1CAE"/>
    <w:rsid w:val="006F2C2D"/>
    <w:rsid w:val="006F3132"/>
    <w:rsid w:val="006F37B7"/>
    <w:rsid w:val="006F4BFB"/>
    <w:rsid w:val="006F710C"/>
    <w:rsid w:val="006F7BDF"/>
    <w:rsid w:val="006F7FD0"/>
    <w:rsid w:val="00700C2B"/>
    <w:rsid w:val="00701D20"/>
    <w:rsid w:val="007023E2"/>
    <w:rsid w:val="00703334"/>
    <w:rsid w:val="00703FA5"/>
    <w:rsid w:val="00707FB8"/>
    <w:rsid w:val="0071072B"/>
    <w:rsid w:val="00711159"/>
    <w:rsid w:val="00711BE4"/>
    <w:rsid w:val="00712392"/>
    <w:rsid w:val="00712506"/>
    <w:rsid w:val="007130BB"/>
    <w:rsid w:val="00713BDA"/>
    <w:rsid w:val="00714287"/>
    <w:rsid w:val="00714CF6"/>
    <w:rsid w:val="00715217"/>
    <w:rsid w:val="007166AF"/>
    <w:rsid w:val="007204A1"/>
    <w:rsid w:val="00720AEE"/>
    <w:rsid w:val="00720C36"/>
    <w:rsid w:val="00721530"/>
    <w:rsid w:val="007219AF"/>
    <w:rsid w:val="007219E1"/>
    <w:rsid w:val="00722400"/>
    <w:rsid w:val="00722696"/>
    <w:rsid w:val="007229AB"/>
    <w:rsid w:val="00724516"/>
    <w:rsid w:val="00724A44"/>
    <w:rsid w:val="00724DE8"/>
    <w:rsid w:val="00725943"/>
    <w:rsid w:val="00726285"/>
    <w:rsid w:val="007264F7"/>
    <w:rsid w:val="00726B7B"/>
    <w:rsid w:val="0072770A"/>
    <w:rsid w:val="00727771"/>
    <w:rsid w:val="00727E30"/>
    <w:rsid w:val="0073007B"/>
    <w:rsid w:val="007305C5"/>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62B"/>
    <w:rsid w:val="00736793"/>
    <w:rsid w:val="00736803"/>
    <w:rsid w:val="00736E8D"/>
    <w:rsid w:val="00737177"/>
    <w:rsid w:val="00737940"/>
    <w:rsid w:val="00740F24"/>
    <w:rsid w:val="00741BA9"/>
    <w:rsid w:val="00741E3A"/>
    <w:rsid w:val="00742D5A"/>
    <w:rsid w:val="00744D1F"/>
    <w:rsid w:val="00744EC5"/>
    <w:rsid w:val="007458C1"/>
    <w:rsid w:val="00746D61"/>
    <w:rsid w:val="00747788"/>
    <w:rsid w:val="007507D1"/>
    <w:rsid w:val="007509B4"/>
    <w:rsid w:val="00751461"/>
    <w:rsid w:val="0075177D"/>
    <w:rsid w:val="00752F15"/>
    <w:rsid w:val="007537D1"/>
    <w:rsid w:val="0075385B"/>
    <w:rsid w:val="00753AA8"/>
    <w:rsid w:val="00755069"/>
    <w:rsid w:val="00756692"/>
    <w:rsid w:val="007574ED"/>
    <w:rsid w:val="00757A67"/>
    <w:rsid w:val="00757E47"/>
    <w:rsid w:val="0076056A"/>
    <w:rsid w:val="00760DA0"/>
    <w:rsid w:val="00762091"/>
    <w:rsid w:val="007623D4"/>
    <w:rsid w:val="007626DE"/>
    <w:rsid w:val="007629D7"/>
    <w:rsid w:val="0076482F"/>
    <w:rsid w:val="00766C79"/>
    <w:rsid w:val="007671E3"/>
    <w:rsid w:val="007675F3"/>
    <w:rsid w:val="00770FA4"/>
    <w:rsid w:val="007714A1"/>
    <w:rsid w:val="007721BE"/>
    <w:rsid w:val="007742C4"/>
    <w:rsid w:val="0077604D"/>
    <w:rsid w:val="00776426"/>
    <w:rsid w:val="00776E56"/>
    <w:rsid w:val="00777180"/>
    <w:rsid w:val="0077724A"/>
    <w:rsid w:val="007775F5"/>
    <w:rsid w:val="0078055B"/>
    <w:rsid w:val="00780773"/>
    <w:rsid w:val="0078081B"/>
    <w:rsid w:val="00780BFE"/>
    <w:rsid w:val="00780FAD"/>
    <w:rsid w:val="00781796"/>
    <w:rsid w:val="00781BF2"/>
    <w:rsid w:val="007846A3"/>
    <w:rsid w:val="00786828"/>
    <w:rsid w:val="00786845"/>
    <w:rsid w:val="007870E4"/>
    <w:rsid w:val="00787CF6"/>
    <w:rsid w:val="00787F9E"/>
    <w:rsid w:val="00790FA6"/>
    <w:rsid w:val="0079115E"/>
    <w:rsid w:val="0079213E"/>
    <w:rsid w:val="00792498"/>
    <w:rsid w:val="00793338"/>
    <w:rsid w:val="007941B2"/>
    <w:rsid w:val="0079695D"/>
    <w:rsid w:val="0079697A"/>
    <w:rsid w:val="00796E5A"/>
    <w:rsid w:val="00796E84"/>
    <w:rsid w:val="00797613"/>
    <w:rsid w:val="00797AD8"/>
    <w:rsid w:val="007A0191"/>
    <w:rsid w:val="007A06C7"/>
    <w:rsid w:val="007A146C"/>
    <w:rsid w:val="007A1FD0"/>
    <w:rsid w:val="007A3996"/>
    <w:rsid w:val="007A3CD6"/>
    <w:rsid w:val="007A403B"/>
    <w:rsid w:val="007A4F9E"/>
    <w:rsid w:val="007A5CC6"/>
    <w:rsid w:val="007A5D48"/>
    <w:rsid w:val="007A60DB"/>
    <w:rsid w:val="007B012A"/>
    <w:rsid w:val="007B04C7"/>
    <w:rsid w:val="007B2B87"/>
    <w:rsid w:val="007B2E98"/>
    <w:rsid w:val="007B33DD"/>
    <w:rsid w:val="007B36CF"/>
    <w:rsid w:val="007B458E"/>
    <w:rsid w:val="007B4B7E"/>
    <w:rsid w:val="007B5986"/>
    <w:rsid w:val="007B59B9"/>
    <w:rsid w:val="007B5A60"/>
    <w:rsid w:val="007B7A1B"/>
    <w:rsid w:val="007B7BC3"/>
    <w:rsid w:val="007C0B21"/>
    <w:rsid w:val="007C0F12"/>
    <w:rsid w:val="007C12B8"/>
    <w:rsid w:val="007C17AD"/>
    <w:rsid w:val="007C2C4D"/>
    <w:rsid w:val="007C30B2"/>
    <w:rsid w:val="007C33AA"/>
    <w:rsid w:val="007C37E1"/>
    <w:rsid w:val="007C491E"/>
    <w:rsid w:val="007C602C"/>
    <w:rsid w:val="007C6930"/>
    <w:rsid w:val="007C6C23"/>
    <w:rsid w:val="007C7059"/>
    <w:rsid w:val="007C73DC"/>
    <w:rsid w:val="007D0BC8"/>
    <w:rsid w:val="007D1246"/>
    <w:rsid w:val="007D1A98"/>
    <w:rsid w:val="007D2137"/>
    <w:rsid w:val="007D2139"/>
    <w:rsid w:val="007D2778"/>
    <w:rsid w:val="007D3097"/>
    <w:rsid w:val="007D32DD"/>
    <w:rsid w:val="007D5181"/>
    <w:rsid w:val="007D5323"/>
    <w:rsid w:val="007D58C7"/>
    <w:rsid w:val="007D5F7E"/>
    <w:rsid w:val="007D63CE"/>
    <w:rsid w:val="007D6B19"/>
    <w:rsid w:val="007D73F5"/>
    <w:rsid w:val="007E05E1"/>
    <w:rsid w:val="007E105D"/>
    <w:rsid w:val="007E11B2"/>
    <w:rsid w:val="007E145E"/>
    <w:rsid w:val="007E294A"/>
    <w:rsid w:val="007E323A"/>
    <w:rsid w:val="007E32C4"/>
    <w:rsid w:val="007E39E8"/>
    <w:rsid w:val="007E39FE"/>
    <w:rsid w:val="007E51EE"/>
    <w:rsid w:val="007E5CA4"/>
    <w:rsid w:val="007E7339"/>
    <w:rsid w:val="007E7B4C"/>
    <w:rsid w:val="007E7E15"/>
    <w:rsid w:val="007F06C1"/>
    <w:rsid w:val="007F095C"/>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1783"/>
    <w:rsid w:val="00802D3A"/>
    <w:rsid w:val="00802DBF"/>
    <w:rsid w:val="00803C37"/>
    <w:rsid w:val="00803DDA"/>
    <w:rsid w:val="008041A2"/>
    <w:rsid w:val="008055E1"/>
    <w:rsid w:val="00806B89"/>
    <w:rsid w:val="00806F3B"/>
    <w:rsid w:val="008075D1"/>
    <w:rsid w:val="00807916"/>
    <w:rsid w:val="00807B3B"/>
    <w:rsid w:val="008131BC"/>
    <w:rsid w:val="008136D5"/>
    <w:rsid w:val="008145CD"/>
    <w:rsid w:val="008148E0"/>
    <w:rsid w:val="00814C8C"/>
    <w:rsid w:val="00814EED"/>
    <w:rsid w:val="00815517"/>
    <w:rsid w:val="00816581"/>
    <w:rsid w:val="00820416"/>
    <w:rsid w:val="008206FF"/>
    <w:rsid w:val="008217EC"/>
    <w:rsid w:val="00821C4D"/>
    <w:rsid w:val="00822B2B"/>
    <w:rsid w:val="008232D3"/>
    <w:rsid w:val="008238DD"/>
    <w:rsid w:val="00823C53"/>
    <w:rsid w:val="008270E7"/>
    <w:rsid w:val="008273FD"/>
    <w:rsid w:val="00827FCC"/>
    <w:rsid w:val="008308A9"/>
    <w:rsid w:val="0083251B"/>
    <w:rsid w:val="00832BF4"/>
    <w:rsid w:val="0083343C"/>
    <w:rsid w:val="008337F3"/>
    <w:rsid w:val="00833B55"/>
    <w:rsid w:val="00834E61"/>
    <w:rsid w:val="00836728"/>
    <w:rsid w:val="0083693F"/>
    <w:rsid w:val="00836C76"/>
    <w:rsid w:val="00837347"/>
    <w:rsid w:val="00837A8C"/>
    <w:rsid w:val="008401F1"/>
    <w:rsid w:val="008417E8"/>
    <w:rsid w:val="00841B8C"/>
    <w:rsid w:val="00841BD0"/>
    <w:rsid w:val="00841ED2"/>
    <w:rsid w:val="00842344"/>
    <w:rsid w:val="00842CC9"/>
    <w:rsid w:val="00842DBA"/>
    <w:rsid w:val="00843030"/>
    <w:rsid w:val="00843BB5"/>
    <w:rsid w:val="00844FA5"/>
    <w:rsid w:val="008452EF"/>
    <w:rsid w:val="008457F2"/>
    <w:rsid w:val="008463C1"/>
    <w:rsid w:val="00846748"/>
    <w:rsid w:val="00847444"/>
    <w:rsid w:val="00847BFF"/>
    <w:rsid w:val="008500C8"/>
    <w:rsid w:val="00850842"/>
    <w:rsid w:val="008510B2"/>
    <w:rsid w:val="0085152C"/>
    <w:rsid w:val="00851815"/>
    <w:rsid w:val="00852BB0"/>
    <w:rsid w:val="008532BB"/>
    <w:rsid w:val="0085362D"/>
    <w:rsid w:val="00853F0D"/>
    <w:rsid w:val="00854720"/>
    <w:rsid w:val="00855EA8"/>
    <w:rsid w:val="00856921"/>
    <w:rsid w:val="00857023"/>
    <w:rsid w:val="00857692"/>
    <w:rsid w:val="0085777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177F"/>
    <w:rsid w:val="00881974"/>
    <w:rsid w:val="008820A9"/>
    <w:rsid w:val="008828B7"/>
    <w:rsid w:val="00882F5E"/>
    <w:rsid w:val="00883DB0"/>
    <w:rsid w:val="00883F03"/>
    <w:rsid w:val="00884354"/>
    <w:rsid w:val="00884D33"/>
    <w:rsid w:val="00886AFC"/>
    <w:rsid w:val="00886F6B"/>
    <w:rsid w:val="00887169"/>
    <w:rsid w:val="008872CC"/>
    <w:rsid w:val="00887D6F"/>
    <w:rsid w:val="00891F29"/>
    <w:rsid w:val="008934A8"/>
    <w:rsid w:val="008938DF"/>
    <w:rsid w:val="00893AEA"/>
    <w:rsid w:val="00893D42"/>
    <w:rsid w:val="00894B8B"/>
    <w:rsid w:val="00895696"/>
    <w:rsid w:val="008963CC"/>
    <w:rsid w:val="0089690A"/>
    <w:rsid w:val="00896B6F"/>
    <w:rsid w:val="008A05B8"/>
    <w:rsid w:val="008A0724"/>
    <w:rsid w:val="008A13BF"/>
    <w:rsid w:val="008A1F2D"/>
    <w:rsid w:val="008A20F2"/>
    <w:rsid w:val="008A282C"/>
    <w:rsid w:val="008A4CF7"/>
    <w:rsid w:val="008A6C38"/>
    <w:rsid w:val="008A7A82"/>
    <w:rsid w:val="008A7A9C"/>
    <w:rsid w:val="008A7ACB"/>
    <w:rsid w:val="008B0382"/>
    <w:rsid w:val="008B1494"/>
    <w:rsid w:val="008B1671"/>
    <w:rsid w:val="008B3C22"/>
    <w:rsid w:val="008B4255"/>
    <w:rsid w:val="008B49E0"/>
    <w:rsid w:val="008B4A2A"/>
    <w:rsid w:val="008B6034"/>
    <w:rsid w:val="008B690E"/>
    <w:rsid w:val="008B73A5"/>
    <w:rsid w:val="008B7CBC"/>
    <w:rsid w:val="008B7E7D"/>
    <w:rsid w:val="008C0284"/>
    <w:rsid w:val="008C1906"/>
    <w:rsid w:val="008C19D6"/>
    <w:rsid w:val="008C1BCC"/>
    <w:rsid w:val="008C1C6B"/>
    <w:rsid w:val="008C239B"/>
    <w:rsid w:val="008C2740"/>
    <w:rsid w:val="008C3DF9"/>
    <w:rsid w:val="008C5890"/>
    <w:rsid w:val="008C75E3"/>
    <w:rsid w:val="008C7DE7"/>
    <w:rsid w:val="008D0E87"/>
    <w:rsid w:val="008D1598"/>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2045"/>
    <w:rsid w:val="008E2ABC"/>
    <w:rsid w:val="008E5381"/>
    <w:rsid w:val="008E56CE"/>
    <w:rsid w:val="008E6112"/>
    <w:rsid w:val="008E611C"/>
    <w:rsid w:val="008E63DA"/>
    <w:rsid w:val="008E6426"/>
    <w:rsid w:val="008E68AC"/>
    <w:rsid w:val="008F051F"/>
    <w:rsid w:val="008F0641"/>
    <w:rsid w:val="008F0697"/>
    <w:rsid w:val="008F1AAF"/>
    <w:rsid w:val="008F2795"/>
    <w:rsid w:val="008F2AE3"/>
    <w:rsid w:val="008F2D3B"/>
    <w:rsid w:val="008F3519"/>
    <w:rsid w:val="008F3CE3"/>
    <w:rsid w:val="008F4084"/>
    <w:rsid w:val="008F49E7"/>
    <w:rsid w:val="008F5125"/>
    <w:rsid w:val="008F55BA"/>
    <w:rsid w:val="008F5ED0"/>
    <w:rsid w:val="008F60DA"/>
    <w:rsid w:val="008F640E"/>
    <w:rsid w:val="008F69B6"/>
    <w:rsid w:val="008F6C7C"/>
    <w:rsid w:val="00900228"/>
    <w:rsid w:val="00900381"/>
    <w:rsid w:val="00900521"/>
    <w:rsid w:val="00900536"/>
    <w:rsid w:val="00900636"/>
    <w:rsid w:val="00900DEA"/>
    <w:rsid w:val="0090192B"/>
    <w:rsid w:val="0090196C"/>
    <w:rsid w:val="009019E5"/>
    <w:rsid w:val="00901BBD"/>
    <w:rsid w:val="009020E2"/>
    <w:rsid w:val="00902370"/>
    <w:rsid w:val="0090503A"/>
    <w:rsid w:val="00905304"/>
    <w:rsid w:val="009053F0"/>
    <w:rsid w:val="00906DA7"/>
    <w:rsid w:val="0090739A"/>
    <w:rsid w:val="00907AB5"/>
    <w:rsid w:val="00907BBB"/>
    <w:rsid w:val="00907C0E"/>
    <w:rsid w:val="00907C9C"/>
    <w:rsid w:val="00910C94"/>
    <w:rsid w:val="00910FDC"/>
    <w:rsid w:val="009113E4"/>
    <w:rsid w:val="009129EF"/>
    <w:rsid w:val="009148D8"/>
    <w:rsid w:val="00914BD1"/>
    <w:rsid w:val="00914ED9"/>
    <w:rsid w:val="00915564"/>
    <w:rsid w:val="0091580E"/>
    <w:rsid w:val="00915A50"/>
    <w:rsid w:val="00915E96"/>
    <w:rsid w:val="00917CA3"/>
    <w:rsid w:val="0092111F"/>
    <w:rsid w:val="0092127E"/>
    <w:rsid w:val="0092174D"/>
    <w:rsid w:val="00921C8F"/>
    <w:rsid w:val="0092202F"/>
    <w:rsid w:val="0092240A"/>
    <w:rsid w:val="009228E4"/>
    <w:rsid w:val="00922B73"/>
    <w:rsid w:val="00922DDC"/>
    <w:rsid w:val="009233E5"/>
    <w:rsid w:val="00923520"/>
    <w:rsid w:val="009245C6"/>
    <w:rsid w:val="0092470B"/>
    <w:rsid w:val="00924D9A"/>
    <w:rsid w:val="00926076"/>
    <w:rsid w:val="009267C1"/>
    <w:rsid w:val="00927AEA"/>
    <w:rsid w:val="0093060A"/>
    <w:rsid w:val="009308F4"/>
    <w:rsid w:val="009308F6"/>
    <w:rsid w:val="00930D22"/>
    <w:rsid w:val="00931268"/>
    <w:rsid w:val="00931F2A"/>
    <w:rsid w:val="00932065"/>
    <w:rsid w:val="00932EBD"/>
    <w:rsid w:val="00933031"/>
    <w:rsid w:val="00933B7A"/>
    <w:rsid w:val="00934A59"/>
    <w:rsid w:val="00934D9F"/>
    <w:rsid w:val="009365B6"/>
    <w:rsid w:val="00940024"/>
    <w:rsid w:val="00940518"/>
    <w:rsid w:val="00940681"/>
    <w:rsid w:val="00940CB0"/>
    <w:rsid w:val="00941D70"/>
    <w:rsid w:val="00942157"/>
    <w:rsid w:val="009427ED"/>
    <w:rsid w:val="00944C84"/>
    <w:rsid w:val="00944EA6"/>
    <w:rsid w:val="00945BD2"/>
    <w:rsid w:val="00946E9B"/>
    <w:rsid w:val="00950BF8"/>
    <w:rsid w:val="00950D03"/>
    <w:rsid w:val="00952E14"/>
    <w:rsid w:val="00954D6D"/>
    <w:rsid w:val="0095502A"/>
    <w:rsid w:val="0095584E"/>
    <w:rsid w:val="0095590F"/>
    <w:rsid w:val="00955B12"/>
    <w:rsid w:val="00956101"/>
    <w:rsid w:val="00956D40"/>
    <w:rsid w:val="009579FE"/>
    <w:rsid w:val="0096277C"/>
    <w:rsid w:val="00963D11"/>
    <w:rsid w:val="00964790"/>
    <w:rsid w:val="009651CB"/>
    <w:rsid w:val="0096558C"/>
    <w:rsid w:val="00965867"/>
    <w:rsid w:val="00965FE1"/>
    <w:rsid w:val="00966096"/>
    <w:rsid w:val="00966441"/>
    <w:rsid w:val="00966E5B"/>
    <w:rsid w:val="00967240"/>
    <w:rsid w:val="009675C8"/>
    <w:rsid w:val="00970589"/>
    <w:rsid w:val="00970DDD"/>
    <w:rsid w:val="009714DE"/>
    <w:rsid w:val="0097158A"/>
    <w:rsid w:val="009718FF"/>
    <w:rsid w:val="009731A1"/>
    <w:rsid w:val="00973DFB"/>
    <w:rsid w:val="00973FE5"/>
    <w:rsid w:val="0097442B"/>
    <w:rsid w:val="00980D66"/>
    <w:rsid w:val="0098123E"/>
    <w:rsid w:val="0098154E"/>
    <w:rsid w:val="00981B16"/>
    <w:rsid w:val="00982546"/>
    <w:rsid w:val="009837D3"/>
    <w:rsid w:val="009849B5"/>
    <w:rsid w:val="00985096"/>
    <w:rsid w:val="00985DD0"/>
    <w:rsid w:val="009862EC"/>
    <w:rsid w:val="0098677F"/>
    <w:rsid w:val="009876E9"/>
    <w:rsid w:val="00987CD8"/>
    <w:rsid w:val="0099038F"/>
    <w:rsid w:val="0099090F"/>
    <w:rsid w:val="00991992"/>
    <w:rsid w:val="009920F0"/>
    <w:rsid w:val="00992477"/>
    <w:rsid w:val="00992858"/>
    <w:rsid w:val="00992E3E"/>
    <w:rsid w:val="0099662C"/>
    <w:rsid w:val="00996CD7"/>
    <w:rsid w:val="00997CB8"/>
    <w:rsid w:val="009A0D00"/>
    <w:rsid w:val="009A1394"/>
    <w:rsid w:val="009A1647"/>
    <w:rsid w:val="009A19B0"/>
    <w:rsid w:val="009A1B5E"/>
    <w:rsid w:val="009A2072"/>
    <w:rsid w:val="009A2AC6"/>
    <w:rsid w:val="009A2AF7"/>
    <w:rsid w:val="009A3431"/>
    <w:rsid w:val="009A4079"/>
    <w:rsid w:val="009A479D"/>
    <w:rsid w:val="009A6A75"/>
    <w:rsid w:val="009A7530"/>
    <w:rsid w:val="009B01B6"/>
    <w:rsid w:val="009B060B"/>
    <w:rsid w:val="009B084F"/>
    <w:rsid w:val="009B1960"/>
    <w:rsid w:val="009B3C11"/>
    <w:rsid w:val="009B4014"/>
    <w:rsid w:val="009B401C"/>
    <w:rsid w:val="009B4292"/>
    <w:rsid w:val="009B432E"/>
    <w:rsid w:val="009B4D03"/>
    <w:rsid w:val="009B525C"/>
    <w:rsid w:val="009B5C28"/>
    <w:rsid w:val="009B6A66"/>
    <w:rsid w:val="009B6E6E"/>
    <w:rsid w:val="009C005F"/>
    <w:rsid w:val="009C299B"/>
    <w:rsid w:val="009C2BCC"/>
    <w:rsid w:val="009C2C63"/>
    <w:rsid w:val="009C396F"/>
    <w:rsid w:val="009C3D65"/>
    <w:rsid w:val="009C5466"/>
    <w:rsid w:val="009C709B"/>
    <w:rsid w:val="009C7983"/>
    <w:rsid w:val="009D02D6"/>
    <w:rsid w:val="009D05B1"/>
    <w:rsid w:val="009D1037"/>
    <w:rsid w:val="009D1E9C"/>
    <w:rsid w:val="009D2859"/>
    <w:rsid w:val="009D2E04"/>
    <w:rsid w:val="009D2EED"/>
    <w:rsid w:val="009D398B"/>
    <w:rsid w:val="009D5D3F"/>
    <w:rsid w:val="009D69B5"/>
    <w:rsid w:val="009D7DE7"/>
    <w:rsid w:val="009E07E4"/>
    <w:rsid w:val="009E1648"/>
    <w:rsid w:val="009E270D"/>
    <w:rsid w:val="009E2D9D"/>
    <w:rsid w:val="009E2F47"/>
    <w:rsid w:val="009E2F98"/>
    <w:rsid w:val="009E2FA4"/>
    <w:rsid w:val="009E38EC"/>
    <w:rsid w:val="009E39E6"/>
    <w:rsid w:val="009E3F67"/>
    <w:rsid w:val="009E4CA7"/>
    <w:rsid w:val="009E4CC4"/>
    <w:rsid w:val="009E6182"/>
    <w:rsid w:val="009E658C"/>
    <w:rsid w:val="009E678F"/>
    <w:rsid w:val="009E6E66"/>
    <w:rsid w:val="009E6F2B"/>
    <w:rsid w:val="009E70BC"/>
    <w:rsid w:val="009E7D84"/>
    <w:rsid w:val="009F0513"/>
    <w:rsid w:val="009F06E6"/>
    <w:rsid w:val="009F1DCD"/>
    <w:rsid w:val="009F2C42"/>
    <w:rsid w:val="009F3ABB"/>
    <w:rsid w:val="009F494E"/>
    <w:rsid w:val="009F4D6C"/>
    <w:rsid w:val="009F4D86"/>
    <w:rsid w:val="009F5006"/>
    <w:rsid w:val="009F5E1E"/>
    <w:rsid w:val="009F65FA"/>
    <w:rsid w:val="009F67DF"/>
    <w:rsid w:val="00A005FD"/>
    <w:rsid w:val="00A00CE6"/>
    <w:rsid w:val="00A01120"/>
    <w:rsid w:val="00A017DB"/>
    <w:rsid w:val="00A018BA"/>
    <w:rsid w:val="00A026EE"/>
    <w:rsid w:val="00A04FE1"/>
    <w:rsid w:val="00A053CD"/>
    <w:rsid w:val="00A0569C"/>
    <w:rsid w:val="00A060F9"/>
    <w:rsid w:val="00A07675"/>
    <w:rsid w:val="00A079FF"/>
    <w:rsid w:val="00A10293"/>
    <w:rsid w:val="00A10A44"/>
    <w:rsid w:val="00A112E2"/>
    <w:rsid w:val="00A1130F"/>
    <w:rsid w:val="00A11D18"/>
    <w:rsid w:val="00A12CC9"/>
    <w:rsid w:val="00A14088"/>
    <w:rsid w:val="00A179D0"/>
    <w:rsid w:val="00A17DD7"/>
    <w:rsid w:val="00A202F7"/>
    <w:rsid w:val="00A21184"/>
    <w:rsid w:val="00A21CD0"/>
    <w:rsid w:val="00A21DBD"/>
    <w:rsid w:val="00A22118"/>
    <w:rsid w:val="00A23D3D"/>
    <w:rsid w:val="00A247CB"/>
    <w:rsid w:val="00A24822"/>
    <w:rsid w:val="00A25E84"/>
    <w:rsid w:val="00A26D1D"/>
    <w:rsid w:val="00A2712C"/>
    <w:rsid w:val="00A2780A"/>
    <w:rsid w:val="00A27D98"/>
    <w:rsid w:val="00A30BCD"/>
    <w:rsid w:val="00A3209C"/>
    <w:rsid w:val="00A32566"/>
    <w:rsid w:val="00A3294B"/>
    <w:rsid w:val="00A33782"/>
    <w:rsid w:val="00A34717"/>
    <w:rsid w:val="00A351D7"/>
    <w:rsid w:val="00A35549"/>
    <w:rsid w:val="00A36CFE"/>
    <w:rsid w:val="00A371DD"/>
    <w:rsid w:val="00A37F05"/>
    <w:rsid w:val="00A4054C"/>
    <w:rsid w:val="00A41438"/>
    <w:rsid w:val="00A4428A"/>
    <w:rsid w:val="00A44684"/>
    <w:rsid w:val="00A44EAE"/>
    <w:rsid w:val="00A4519A"/>
    <w:rsid w:val="00A479A5"/>
    <w:rsid w:val="00A47B03"/>
    <w:rsid w:val="00A50EDB"/>
    <w:rsid w:val="00A50F15"/>
    <w:rsid w:val="00A51347"/>
    <w:rsid w:val="00A537DE"/>
    <w:rsid w:val="00A542EF"/>
    <w:rsid w:val="00A5442C"/>
    <w:rsid w:val="00A55012"/>
    <w:rsid w:val="00A569B4"/>
    <w:rsid w:val="00A56E16"/>
    <w:rsid w:val="00A570BE"/>
    <w:rsid w:val="00A5720C"/>
    <w:rsid w:val="00A57872"/>
    <w:rsid w:val="00A60A10"/>
    <w:rsid w:val="00A61909"/>
    <w:rsid w:val="00A61930"/>
    <w:rsid w:val="00A621CB"/>
    <w:rsid w:val="00A62658"/>
    <w:rsid w:val="00A6282C"/>
    <w:rsid w:val="00A6471F"/>
    <w:rsid w:val="00A65C4A"/>
    <w:rsid w:val="00A66486"/>
    <w:rsid w:val="00A6662B"/>
    <w:rsid w:val="00A66655"/>
    <w:rsid w:val="00A67965"/>
    <w:rsid w:val="00A67BB3"/>
    <w:rsid w:val="00A67BBA"/>
    <w:rsid w:val="00A705A6"/>
    <w:rsid w:val="00A70641"/>
    <w:rsid w:val="00A7066A"/>
    <w:rsid w:val="00A7118A"/>
    <w:rsid w:val="00A717E6"/>
    <w:rsid w:val="00A71EF5"/>
    <w:rsid w:val="00A72652"/>
    <w:rsid w:val="00A7576F"/>
    <w:rsid w:val="00A80A16"/>
    <w:rsid w:val="00A81622"/>
    <w:rsid w:val="00A817C9"/>
    <w:rsid w:val="00A81B63"/>
    <w:rsid w:val="00A82829"/>
    <w:rsid w:val="00A834A2"/>
    <w:rsid w:val="00A84245"/>
    <w:rsid w:val="00A8532B"/>
    <w:rsid w:val="00A857D4"/>
    <w:rsid w:val="00A85A55"/>
    <w:rsid w:val="00A85C9C"/>
    <w:rsid w:val="00A86C62"/>
    <w:rsid w:val="00A8705F"/>
    <w:rsid w:val="00A87B04"/>
    <w:rsid w:val="00A87FED"/>
    <w:rsid w:val="00A9138F"/>
    <w:rsid w:val="00A91B09"/>
    <w:rsid w:val="00A92085"/>
    <w:rsid w:val="00A920F9"/>
    <w:rsid w:val="00A92990"/>
    <w:rsid w:val="00A93246"/>
    <w:rsid w:val="00A935E3"/>
    <w:rsid w:val="00A93786"/>
    <w:rsid w:val="00A94FBF"/>
    <w:rsid w:val="00A95234"/>
    <w:rsid w:val="00A97EAC"/>
    <w:rsid w:val="00AA0229"/>
    <w:rsid w:val="00AA07F0"/>
    <w:rsid w:val="00AA188C"/>
    <w:rsid w:val="00AA1DB1"/>
    <w:rsid w:val="00AA1DC1"/>
    <w:rsid w:val="00AA1E6D"/>
    <w:rsid w:val="00AA27EB"/>
    <w:rsid w:val="00AA3A85"/>
    <w:rsid w:val="00AA3DFD"/>
    <w:rsid w:val="00AA511A"/>
    <w:rsid w:val="00AA587C"/>
    <w:rsid w:val="00AA5987"/>
    <w:rsid w:val="00AA5F48"/>
    <w:rsid w:val="00AA5FB8"/>
    <w:rsid w:val="00AA763B"/>
    <w:rsid w:val="00AA7C21"/>
    <w:rsid w:val="00AA7CDA"/>
    <w:rsid w:val="00AA7F81"/>
    <w:rsid w:val="00AB08B3"/>
    <w:rsid w:val="00AB1D52"/>
    <w:rsid w:val="00AB2210"/>
    <w:rsid w:val="00AB31F2"/>
    <w:rsid w:val="00AB377E"/>
    <w:rsid w:val="00AB3AB1"/>
    <w:rsid w:val="00AB4E3E"/>
    <w:rsid w:val="00AB4E74"/>
    <w:rsid w:val="00AB53DB"/>
    <w:rsid w:val="00AB5EA6"/>
    <w:rsid w:val="00AB69B6"/>
    <w:rsid w:val="00AB7C49"/>
    <w:rsid w:val="00AC138B"/>
    <w:rsid w:val="00AC1814"/>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27A6"/>
    <w:rsid w:val="00AD39AF"/>
    <w:rsid w:val="00AD3F61"/>
    <w:rsid w:val="00AD4567"/>
    <w:rsid w:val="00AD4EE7"/>
    <w:rsid w:val="00AD7C7E"/>
    <w:rsid w:val="00AE077E"/>
    <w:rsid w:val="00AE08D8"/>
    <w:rsid w:val="00AE1056"/>
    <w:rsid w:val="00AE1A0C"/>
    <w:rsid w:val="00AE22E0"/>
    <w:rsid w:val="00AE236F"/>
    <w:rsid w:val="00AE2518"/>
    <w:rsid w:val="00AE25A3"/>
    <w:rsid w:val="00AE2D74"/>
    <w:rsid w:val="00AE3B21"/>
    <w:rsid w:val="00AE4297"/>
    <w:rsid w:val="00AE6009"/>
    <w:rsid w:val="00AE6A76"/>
    <w:rsid w:val="00AE6BC3"/>
    <w:rsid w:val="00AF0018"/>
    <w:rsid w:val="00AF119A"/>
    <w:rsid w:val="00AF152A"/>
    <w:rsid w:val="00AF18C7"/>
    <w:rsid w:val="00AF19C3"/>
    <w:rsid w:val="00AF2D09"/>
    <w:rsid w:val="00AF3CAD"/>
    <w:rsid w:val="00AF674F"/>
    <w:rsid w:val="00AF791F"/>
    <w:rsid w:val="00AF7CB9"/>
    <w:rsid w:val="00B005F2"/>
    <w:rsid w:val="00B032D7"/>
    <w:rsid w:val="00B03334"/>
    <w:rsid w:val="00B0616E"/>
    <w:rsid w:val="00B06EC3"/>
    <w:rsid w:val="00B112AA"/>
    <w:rsid w:val="00B11ADD"/>
    <w:rsid w:val="00B12278"/>
    <w:rsid w:val="00B1239B"/>
    <w:rsid w:val="00B130FA"/>
    <w:rsid w:val="00B13DD2"/>
    <w:rsid w:val="00B14A8C"/>
    <w:rsid w:val="00B171C1"/>
    <w:rsid w:val="00B17DD0"/>
    <w:rsid w:val="00B2017F"/>
    <w:rsid w:val="00B203AB"/>
    <w:rsid w:val="00B20CE7"/>
    <w:rsid w:val="00B22383"/>
    <w:rsid w:val="00B23227"/>
    <w:rsid w:val="00B238A8"/>
    <w:rsid w:val="00B241E9"/>
    <w:rsid w:val="00B25160"/>
    <w:rsid w:val="00B25AC1"/>
    <w:rsid w:val="00B25F38"/>
    <w:rsid w:val="00B267BB"/>
    <w:rsid w:val="00B276A1"/>
    <w:rsid w:val="00B30819"/>
    <w:rsid w:val="00B3088C"/>
    <w:rsid w:val="00B314A4"/>
    <w:rsid w:val="00B33177"/>
    <w:rsid w:val="00B33208"/>
    <w:rsid w:val="00B34D28"/>
    <w:rsid w:val="00B351D7"/>
    <w:rsid w:val="00B353C0"/>
    <w:rsid w:val="00B36EFC"/>
    <w:rsid w:val="00B40A69"/>
    <w:rsid w:val="00B40B17"/>
    <w:rsid w:val="00B41F57"/>
    <w:rsid w:val="00B422D1"/>
    <w:rsid w:val="00B44CDD"/>
    <w:rsid w:val="00B44F07"/>
    <w:rsid w:val="00B458AB"/>
    <w:rsid w:val="00B46456"/>
    <w:rsid w:val="00B468E2"/>
    <w:rsid w:val="00B476C5"/>
    <w:rsid w:val="00B500EB"/>
    <w:rsid w:val="00B51CD3"/>
    <w:rsid w:val="00B52A33"/>
    <w:rsid w:val="00B53960"/>
    <w:rsid w:val="00B54172"/>
    <w:rsid w:val="00B542E8"/>
    <w:rsid w:val="00B560C6"/>
    <w:rsid w:val="00B564FA"/>
    <w:rsid w:val="00B56EA9"/>
    <w:rsid w:val="00B60279"/>
    <w:rsid w:val="00B60B7C"/>
    <w:rsid w:val="00B60F78"/>
    <w:rsid w:val="00B6181B"/>
    <w:rsid w:val="00B620EE"/>
    <w:rsid w:val="00B621E8"/>
    <w:rsid w:val="00B6358C"/>
    <w:rsid w:val="00B645D1"/>
    <w:rsid w:val="00B64D59"/>
    <w:rsid w:val="00B650AA"/>
    <w:rsid w:val="00B65203"/>
    <w:rsid w:val="00B65D17"/>
    <w:rsid w:val="00B65EAE"/>
    <w:rsid w:val="00B711A3"/>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5817"/>
    <w:rsid w:val="00B85908"/>
    <w:rsid w:val="00B85BCE"/>
    <w:rsid w:val="00B8648E"/>
    <w:rsid w:val="00B86ADA"/>
    <w:rsid w:val="00B875A2"/>
    <w:rsid w:val="00B8760F"/>
    <w:rsid w:val="00B9066E"/>
    <w:rsid w:val="00B90B08"/>
    <w:rsid w:val="00B91830"/>
    <w:rsid w:val="00B918DA"/>
    <w:rsid w:val="00B93FB7"/>
    <w:rsid w:val="00B943A0"/>
    <w:rsid w:val="00B94CD1"/>
    <w:rsid w:val="00B95633"/>
    <w:rsid w:val="00B9596D"/>
    <w:rsid w:val="00B9608F"/>
    <w:rsid w:val="00B961B4"/>
    <w:rsid w:val="00B96293"/>
    <w:rsid w:val="00B96B9B"/>
    <w:rsid w:val="00B97967"/>
    <w:rsid w:val="00BA0FB0"/>
    <w:rsid w:val="00BA2353"/>
    <w:rsid w:val="00BA2FD6"/>
    <w:rsid w:val="00BA37DC"/>
    <w:rsid w:val="00BA4671"/>
    <w:rsid w:val="00BA4AED"/>
    <w:rsid w:val="00BA4D4D"/>
    <w:rsid w:val="00BA4E5A"/>
    <w:rsid w:val="00BA5118"/>
    <w:rsid w:val="00BA5548"/>
    <w:rsid w:val="00BA64FA"/>
    <w:rsid w:val="00BA667F"/>
    <w:rsid w:val="00BA761F"/>
    <w:rsid w:val="00BB00E8"/>
    <w:rsid w:val="00BB0870"/>
    <w:rsid w:val="00BB12E3"/>
    <w:rsid w:val="00BB135C"/>
    <w:rsid w:val="00BB1582"/>
    <w:rsid w:val="00BB15C8"/>
    <w:rsid w:val="00BB2BD6"/>
    <w:rsid w:val="00BB4C45"/>
    <w:rsid w:val="00BB4E02"/>
    <w:rsid w:val="00BB51DA"/>
    <w:rsid w:val="00BB53F8"/>
    <w:rsid w:val="00BB5A30"/>
    <w:rsid w:val="00BB644F"/>
    <w:rsid w:val="00BB6DA1"/>
    <w:rsid w:val="00BB771A"/>
    <w:rsid w:val="00BB7BC9"/>
    <w:rsid w:val="00BC02D9"/>
    <w:rsid w:val="00BC038B"/>
    <w:rsid w:val="00BC0CCC"/>
    <w:rsid w:val="00BC162D"/>
    <w:rsid w:val="00BC1BFD"/>
    <w:rsid w:val="00BC45E6"/>
    <w:rsid w:val="00BC4ED9"/>
    <w:rsid w:val="00BC5712"/>
    <w:rsid w:val="00BC6883"/>
    <w:rsid w:val="00BC71A0"/>
    <w:rsid w:val="00BD0560"/>
    <w:rsid w:val="00BD1415"/>
    <w:rsid w:val="00BD1994"/>
    <w:rsid w:val="00BD3257"/>
    <w:rsid w:val="00BD348D"/>
    <w:rsid w:val="00BD54D2"/>
    <w:rsid w:val="00BD750E"/>
    <w:rsid w:val="00BD7826"/>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3162"/>
    <w:rsid w:val="00BF366B"/>
    <w:rsid w:val="00BF38B0"/>
    <w:rsid w:val="00BF73CB"/>
    <w:rsid w:val="00C00159"/>
    <w:rsid w:val="00C00461"/>
    <w:rsid w:val="00C006C7"/>
    <w:rsid w:val="00C00C54"/>
    <w:rsid w:val="00C00DA7"/>
    <w:rsid w:val="00C03ED1"/>
    <w:rsid w:val="00C047E8"/>
    <w:rsid w:val="00C047F9"/>
    <w:rsid w:val="00C054BF"/>
    <w:rsid w:val="00C057D5"/>
    <w:rsid w:val="00C06161"/>
    <w:rsid w:val="00C06237"/>
    <w:rsid w:val="00C06477"/>
    <w:rsid w:val="00C07A88"/>
    <w:rsid w:val="00C07ECF"/>
    <w:rsid w:val="00C10419"/>
    <w:rsid w:val="00C10CF0"/>
    <w:rsid w:val="00C115FB"/>
    <w:rsid w:val="00C13E72"/>
    <w:rsid w:val="00C140EC"/>
    <w:rsid w:val="00C15231"/>
    <w:rsid w:val="00C15788"/>
    <w:rsid w:val="00C16034"/>
    <w:rsid w:val="00C174ED"/>
    <w:rsid w:val="00C1791C"/>
    <w:rsid w:val="00C200BD"/>
    <w:rsid w:val="00C202AC"/>
    <w:rsid w:val="00C21019"/>
    <w:rsid w:val="00C210DC"/>
    <w:rsid w:val="00C213A9"/>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7703"/>
    <w:rsid w:val="00C27A57"/>
    <w:rsid w:val="00C27C71"/>
    <w:rsid w:val="00C30522"/>
    <w:rsid w:val="00C307BF"/>
    <w:rsid w:val="00C307EA"/>
    <w:rsid w:val="00C31144"/>
    <w:rsid w:val="00C319B4"/>
    <w:rsid w:val="00C31E51"/>
    <w:rsid w:val="00C31F3E"/>
    <w:rsid w:val="00C34AEB"/>
    <w:rsid w:val="00C35653"/>
    <w:rsid w:val="00C3656E"/>
    <w:rsid w:val="00C369B9"/>
    <w:rsid w:val="00C416E2"/>
    <w:rsid w:val="00C4206F"/>
    <w:rsid w:val="00C425B2"/>
    <w:rsid w:val="00C42741"/>
    <w:rsid w:val="00C427F6"/>
    <w:rsid w:val="00C42BCB"/>
    <w:rsid w:val="00C445BD"/>
    <w:rsid w:val="00C457FE"/>
    <w:rsid w:val="00C45E58"/>
    <w:rsid w:val="00C46CD0"/>
    <w:rsid w:val="00C477FA"/>
    <w:rsid w:val="00C515C6"/>
    <w:rsid w:val="00C52524"/>
    <w:rsid w:val="00C53030"/>
    <w:rsid w:val="00C536F3"/>
    <w:rsid w:val="00C538BD"/>
    <w:rsid w:val="00C53990"/>
    <w:rsid w:val="00C5432B"/>
    <w:rsid w:val="00C54618"/>
    <w:rsid w:val="00C54D2A"/>
    <w:rsid w:val="00C55B31"/>
    <w:rsid w:val="00C55DB0"/>
    <w:rsid w:val="00C560CE"/>
    <w:rsid w:val="00C577FF"/>
    <w:rsid w:val="00C57B81"/>
    <w:rsid w:val="00C57D08"/>
    <w:rsid w:val="00C65807"/>
    <w:rsid w:val="00C65C4F"/>
    <w:rsid w:val="00C665BE"/>
    <w:rsid w:val="00C70F15"/>
    <w:rsid w:val="00C71141"/>
    <w:rsid w:val="00C71444"/>
    <w:rsid w:val="00C716A3"/>
    <w:rsid w:val="00C722D0"/>
    <w:rsid w:val="00C72CC9"/>
    <w:rsid w:val="00C73B1B"/>
    <w:rsid w:val="00C74304"/>
    <w:rsid w:val="00C76064"/>
    <w:rsid w:val="00C764B0"/>
    <w:rsid w:val="00C77052"/>
    <w:rsid w:val="00C77366"/>
    <w:rsid w:val="00C77870"/>
    <w:rsid w:val="00C77C4E"/>
    <w:rsid w:val="00C80102"/>
    <w:rsid w:val="00C812E3"/>
    <w:rsid w:val="00C81518"/>
    <w:rsid w:val="00C82864"/>
    <w:rsid w:val="00C833CD"/>
    <w:rsid w:val="00C83CB8"/>
    <w:rsid w:val="00C83DBF"/>
    <w:rsid w:val="00C84CF6"/>
    <w:rsid w:val="00C85235"/>
    <w:rsid w:val="00C859C2"/>
    <w:rsid w:val="00C85D96"/>
    <w:rsid w:val="00C861BF"/>
    <w:rsid w:val="00C87C6C"/>
    <w:rsid w:val="00C9030D"/>
    <w:rsid w:val="00C90770"/>
    <w:rsid w:val="00C90C1B"/>
    <w:rsid w:val="00C90FBF"/>
    <w:rsid w:val="00C90FE7"/>
    <w:rsid w:val="00C912E3"/>
    <w:rsid w:val="00C92275"/>
    <w:rsid w:val="00C92561"/>
    <w:rsid w:val="00C92BCF"/>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FC1"/>
    <w:rsid w:val="00CA4FEE"/>
    <w:rsid w:val="00CA62A3"/>
    <w:rsid w:val="00CA65BE"/>
    <w:rsid w:val="00CA6767"/>
    <w:rsid w:val="00CA756F"/>
    <w:rsid w:val="00CA761B"/>
    <w:rsid w:val="00CB0463"/>
    <w:rsid w:val="00CB0B9F"/>
    <w:rsid w:val="00CB160D"/>
    <w:rsid w:val="00CB19AC"/>
    <w:rsid w:val="00CB1DD5"/>
    <w:rsid w:val="00CB2431"/>
    <w:rsid w:val="00CB27D4"/>
    <w:rsid w:val="00CB2E4D"/>
    <w:rsid w:val="00CB317F"/>
    <w:rsid w:val="00CB38CE"/>
    <w:rsid w:val="00CB3B5D"/>
    <w:rsid w:val="00CB3E46"/>
    <w:rsid w:val="00CB3E4E"/>
    <w:rsid w:val="00CB3F09"/>
    <w:rsid w:val="00CB5227"/>
    <w:rsid w:val="00CB658D"/>
    <w:rsid w:val="00CB6669"/>
    <w:rsid w:val="00CC0825"/>
    <w:rsid w:val="00CC1E84"/>
    <w:rsid w:val="00CC2E9A"/>
    <w:rsid w:val="00CC2F7B"/>
    <w:rsid w:val="00CC32B3"/>
    <w:rsid w:val="00CC3D05"/>
    <w:rsid w:val="00CC5CFD"/>
    <w:rsid w:val="00CC6852"/>
    <w:rsid w:val="00CD0245"/>
    <w:rsid w:val="00CD11BB"/>
    <w:rsid w:val="00CD2786"/>
    <w:rsid w:val="00CD2B07"/>
    <w:rsid w:val="00CD313C"/>
    <w:rsid w:val="00CD3F85"/>
    <w:rsid w:val="00CD4EF2"/>
    <w:rsid w:val="00CD76B4"/>
    <w:rsid w:val="00CD7ED2"/>
    <w:rsid w:val="00CE096B"/>
    <w:rsid w:val="00CE0D4B"/>
    <w:rsid w:val="00CE0FD6"/>
    <w:rsid w:val="00CE21BF"/>
    <w:rsid w:val="00CE2686"/>
    <w:rsid w:val="00CE2859"/>
    <w:rsid w:val="00CE2E22"/>
    <w:rsid w:val="00CE32A5"/>
    <w:rsid w:val="00CE394D"/>
    <w:rsid w:val="00CE4380"/>
    <w:rsid w:val="00CE476C"/>
    <w:rsid w:val="00CE48DB"/>
    <w:rsid w:val="00CE62C7"/>
    <w:rsid w:val="00CE63C5"/>
    <w:rsid w:val="00CE79C9"/>
    <w:rsid w:val="00CE7F75"/>
    <w:rsid w:val="00CF04FE"/>
    <w:rsid w:val="00CF1DDB"/>
    <w:rsid w:val="00CF2D09"/>
    <w:rsid w:val="00CF34D0"/>
    <w:rsid w:val="00CF60D2"/>
    <w:rsid w:val="00CF6242"/>
    <w:rsid w:val="00CF66AF"/>
    <w:rsid w:val="00CF6C63"/>
    <w:rsid w:val="00CF76BD"/>
    <w:rsid w:val="00CF7719"/>
    <w:rsid w:val="00D0102F"/>
    <w:rsid w:val="00D03615"/>
    <w:rsid w:val="00D03846"/>
    <w:rsid w:val="00D03DCC"/>
    <w:rsid w:val="00D042B4"/>
    <w:rsid w:val="00D048FB"/>
    <w:rsid w:val="00D05E70"/>
    <w:rsid w:val="00D0699D"/>
    <w:rsid w:val="00D06EBC"/>
    <w:rsid w:val="00D072D1"/>
    <w:rsid w:val="00D07788"/>
    <w:rsid w:val="00D10F7F"/>
    <w:rsid w:val="00D12F93"/>
    <w:rsid w:val="00D1353E"/>
    <w:rsid w:val="00D13791"/>
    <w:rsid w:val="00D1399F"/>
    <w:rsid w:val="00D13F3D"/>
    <w:rsid w:val="00D143A0"/>
    <w:rsid w:val="00D14AEB"/>
    <w:rsid w:val="00D14CAE"/>
    <w:rsid w:val="00D15697"/>
    <w:rsid w:val="00D15BAA"/>
    <w:rsid w:val="00D21152"/>
    <w:rsid w:val="00D21D5D"/>
    <w:rsid w:val="00D21D5F"/>
    <w:rsid w:val="00D2216D"/>
    <w:rsid w:val="00D22CAB"/>
    <w:rsid w:val="00D247BD"/>
    <w:rsid w:val="00D24B9D"/>
    <w:rsid w:val="00D24C79"/>
    <w:rsid w:val="00D259C9"/>
    <w:rsid w:val="00D25C8D"/>
    <w:rsid w:val="00D25F26"/>
    <w:rsid w:val="00D2680D"/>
    <w:rsid w:val="00D26895"/>
    <w:rsid w:val="00D30461"/>
    <w:rsid w:val="00D304F6"/>
    <w:rsid w:val="00D30FF0"/>
    <w:rsid w:val="00D313C2"/>
    <w:rsid w:val="00D322B9"/>
    <w:rsid w:val="00D32345"/>
    <w:rsid w:val="00D326D6"/>
    <w:rsid w:val="00D326FE"/>
    <w:rsid w:val="00D32A15"/>
    <w:rsid w:val="00D32D9C"/>
    <w:rsid w:val="00D3486A"/>
    <w:rsid w:val="00D36765"/>
    <w:rsid w:val="00D3754F"/>
    <w:rsid w:val="00D37675"/>
    <w:rsid w:val="00D378DB"/>
    <w:rsid w:val="00D37FB1"/>
    <w:rsid w:val="00D408A5"/>
    <w:rsid w:val="00D40BBC"/>
    <w:rsid w:val="00D40FB9"/>
    <w:rsid w:val="00D4187F"/>
    <w:rsid w:val="00D424EC"/>
    <w:rsid w:val="00D42C23"/>
    <w:rsid w:val="00D43803"/>
    <w:rsid w:val="00D44B91"/>
    <w:rsid w:val="00D44E31"/>
    <w:rsid w:val="00D45924"/>
    <w:rsid w:val="00D45957"/>
    <w:rsid w:val="00D46DCA"/>
    <w:rsid w:val="00D47852"/>
    <w:rsid w:val="00D47A7C"/>
    <w:rsid w:val="00D51008"/>
    <w:rsid w:val="00D51CF6"/>
    <w:rsid w:val="00D53974"/>
    <w:rsid w:val="00D5412C"/>
    <w:rsid w:val="00D547E2"/>
    <w:rsid w:val="00D556B1"/>
    <w:rsid w:val="00D55DD7"/>
    <w:rsid w:val="00D563A0"/>
    <w:rsid w:val="00D60026"/>
    <w:rsid w:val="00D60035"/>
    <w:rsid w:val="00D601EB"/>
    <w:rsid w:val="00D60564"/>
    <w:rsid w:val="00D617EB"/>
    <w:rsid w:val="00D61FEA"/>
    <w:rsid w:val="00D6254C"/>
    <w:rsid w:val="00D64B74"/>
    <w:rsid w:val="00D652E3"/>
    <w:rsid w:val="00D659A7"/>
    <w:rsid w:val="00D673D4"/>
    <w:rsid w:val="00D67D99"/>
    <w:rsid w:val="00D7169C"/>
    <w:rsid w:val="00D71AA3"/>
    <w:rsid w:val="00D72AB8"/>
    <w:rsid w:val="00D72FE9"/>
    <w:rsid w:val="00D734BE"/>
    <w:rsid w:val="00D73971"/>
    <w:rsid w:val="00D7499E"/>
    <w:rsid w:val="00D749A1"/>
    <w:rsid w:val="00D74F1D"/>
    <w:rsid w:val="00D76B46"/>
    <w:rsid w:val="00D76BE9"/>
    <w:rsid w:val="00D7726D"/>
    <w:rsid w:val="00D773AE"/>
    <w:rsid w:val="00D77FAA"/>
    <w:rsid w:val="00D80E20"/>
    <w:rsid w:val="00D8197F"/>
    <w:rsid w:val="00D82C17"/>
    <w:rsid w:val="00D84E8B"/>
    <w:rsid w:val="00D85BC9"/>
    <w:rsid w:val="00D86E1B"/>
    <w:rsid w:val="00D86E83"/>
    <w:rsid w:val="00D87475"/>
    <w:rsid w:val="00D877AB"/>
    <w:rsid w:val="00D90662"/>
    <w:rsid w:val="00D90CA8"/>
    <w:rsid w:val="00D91667"/>
    <w:rsid w:val="00D93D5A"/>
    <w:rsid w:val="00D94268"/>
    <w:rsid w:val="00D95216"/>
    <w:rsid w:val="00D9595E"/>
    <w:rsid w:val="00D95D3B"/>
    <w:rsid w:val="00D9636A"/>
    <w:rsid w:val="00D9754C"/>
    <w:rsid w:val="00DA0399"/>
    <w:rsid w:val="00DA0532"/>
    <w:rsid w:val="00DA059A"/>
    <w:rsid w:val="00DA173F"/>
    <w:rsid w:val="00DA1D4E"/>
    <w:rsid w:val="00DA2616"/>
    <w:rsid w:val="00DA2679"/>
    <w:rsid w:val="00DA3312"/>
    <w:rsid w:val="00DA4657"/>
    <w:rsid w:val="00DA491A"/>
    <w:rsid w:val="00DA52BC"/>
    <w:rsid w:val="00DA5B4C"/>
    <w:rsid w:val="00DA5E62"/>
    <w:rsid w:val="00DA77B5"/>
    <w:rsid w:val="00DB0173"/>
    <w:rsid w:val="00DB0809"/>
    <w:rsid w:val="00DB0C83"/>
    <w:rsid w:val="00DB2CA0"/>
    <w:rsid w:val="00DB4D14"/>
    <w:rsid w:val="00DB539F"/>
    <w:rsid w:val="00DB5D3B"/>
    <w:rsid w:val="00DB7234"/>
    <w:rsid w:val="00DB76A0"/>
    <w:rsid w:val="00DB78D8"/>
    <w:rsid w:val="00DB792C"/>
    <w:rsid w:val="00DB7956"/>
    <w:rsid w:val="00DB79EC"/>
    <w:rsid w:val="00DC1236"/>
    <w:rsid w:val="00DC17E5"/>
    <w:rsid w:val="00DC1CA6"/>
    <w:rsid w:val="00DC1EC2"/>
    <w:rsid w:val="00DC234B"/>
    <w:rsid w:val="00DC35CE"/>
    <w:rsid w:val="00DC473C"/>
    <w:rsid w:val="00DC4B13"/>
    <w:rsid w:val="00DC4CCC"/>
    <w:rsid w:val="00DC52B5"/>
    <w:rsid w:val="00DD15F4"/>
    <w:rsid w:val="00DD2A28"/>
    <w:rsid w:val="00DD3770"/>
    <w:rsid w:val="00DD388B"/>
    <w:rsid w:val="00DD390C"/>
    <w:rsid w:val="00DD3923"/>
    <w:rsid w:val="00DD40DE"/>
    <w:rsid w:val="00DD430F"/>
    <w:rsid w:val="00DD4444"/>
    <w:rsid w:val="00DD49B0"/>
    <w:rsid w:val="00DD524D"/>
    <w:rsid w:val="00DD5695"/>
    <w:rsid w:val="00DD5D89"/>
    <w:rsid w:val="00DD630C"/>
    <w:rsid w:val="00DE0165"/>
    <w:rsid w:val="00DE04E1"/>
    <w:rsid w:val="00DE1D66"/>
    <w:rsid w:val="00DE3EE4"/>
    <w:rsid w:val="00DE404C"/>
    <w:rsid w:val="00DE4B26"/>
    <w:rsid w:val="00DE4DC2"/>
    <w:rsid w:val="00DE5374"/>
    <w:rsid w:val="00DE5BFD"/>
    <w:rsid w:val="00DE7862"/>
    <w:rsid w:val="00DE7E1E"/>
    <w:rsid w:val="00DF0003"/>
    <w:rsid w:val="00DF01F0"/>
    <w:rsid w:val="00DF086E"/>
    <w:rsid w:val="00DF1BA3"/>
    <w:rsid w:val="00DF23A5"/>
    <w:rsid w:val="00DF4295"/>
    <w:rsid w:val="00DF429E"/>
    <w:rsid w:val="00DF4D19"/>
    <w:rsid w:val="00DF5042"/>
    <w:rsid w:val="00DF561F"/>
    <w:rsid w:val="00DF58C7"/>
    <w:rsid w:val="00DF65E6"/>
    <w:rsid w:val="00DF7FFC"/>
    <w:rsid w:val="00E00D94"/>
    <w:rsid w:val="00E014C6"/>
    <w:rsid w:val="00E01616"/>
    <w:rsid w:val="00E01E64"/>
    <w:rsid w:val="00E01FDA"/>
    <w:rsid w:val="00E104E2"/>
    <w:rsid w:val="00E106EA"/>
    <w:rsid w:val="00E11F43"/>
    <w:rsid w:val="00E134B4"/>
    <w:rsid w:val="00E13757"/>
    <w:rsid w:val="00E14A35"/>
    <w:rsid w:val="00E1546C"/>
    <w:rsid w:val="00E155C1"/>
    <w:rsid w:val="00E15617"/>
    <w:rsid w:val="00E157E3"/>
    <w:rsid w:val="00E167B4"/>
    <w:rsid w:val="00E16E91"/>
    <w:rsid w:val="00E1743B"/>
    <w:rsid w:val="00E17EE3"/>
    <w:rsid w:val="00E220A6"/>
    <w:rsid w:val="00E2247E"/>
    <w:rsid w:val="00E226A4"/>
    <w:rsid w:val="00E23285"/>
    <w:rsid w:val="00E23732"/>
    <w:rsid w:val="00E23813"/>
    <w:rsid w:val="00E24E5E"/>
    <w:rsid w:val="00E25596"/>
    <w:rsid w:val="00E25B05"/>
    <w:rsid w:val="00E2693B"/>
    <w:rsid w:val="00E27B9D"/>
    <w:rsid w:val="00E27E9C"/>
    <w:rsid w:val="00E309C2"/>
    <w:rsid w:val="00E30CCB"/>
    <w:rsid w:val="00E33D23"/>
    <w:rsid w:val="00E34ED0"/>
    <w:rsid w:val="00E36C79"/>
    <w:rsid w:val="00E37B26"/>
    <w:rsid w:val="00E409BA"/>
    <w:rsid w:val="00E40A56"/>
    <w:rsid w:val="00E41132"/>
    <w:rsid w:val="00E426BF"/>
    <w:rsid w:val="00E42974"/>
    <w:rsid w:val="00E432B2"/>
    <w:rsid w:val="00E43CEB"/>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8DB"/>
    <w:rsid w:val="00E60E42"/>
    <w:rsid w:val="00E60E43"/>
    <w:rsid w:val="00E60EE4"/>
    <w:rsid w:val="00E61CA9"/>
    <w:rsid w:val="00E622A9"/>
    <w:rsid w:val="00E62484"/>
    <w:rsid w:val="00E62982"/>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677"/>
    <w:rsid w:val="00E76B0E"/>
    <w:rsid w:val="00E76F55"/>
    <w:rsid w:val="00E77188"/>
    <w:rsid w:val="00E80502"/>
    <w:rsid w:val="00E815A1"/>
    <w:rsid w:val="00E81F54"/>
    <w:rsid w:val="00E8243E"/>
    <w:rsid w:val="00E82589"/>
    <w:rsid w:val="00E82A0D"/>
    <w:rsid w:val="00E83934"/>
    <w:rsid w:val="00E83B07"/>
    <w:rsid w:val="00E83C0A"/>
    <w:rsid w:val="00E840C9"/>
    <w:rsid w:val="00E84994"/>
    <w:rsid w:val="00E84D76"/>
    <w:rsid w:val="00E856E4"/>
    <w:rsid w:val="00E86E1D"/>
    <w:rsid w:val="00E87389"/>
    <w:rsid w:val="00E876B2"/>
    <w:rsid w:val="00E910B2"/>
    <w:rsid w:val="00E9171B"/>
    <w:rsid w:val="00E91D12"/>
    <w:rsid w:val="00E92257"/>
    <w:rsid w:val="00E92391"/>
    <w:rsid w:val="00E937A7"/>
    <w:rsid w:val="00E94C5A"/>
    <w:rsid w:val="00E95728"/>
    <w:rsid w:val="00E9660A"/>
    <w:rsid w:val="00E96974"/>
    <w:rsid w:val="00E969D5"/>
    <w:rsid w:val="00E97AA4"/>
    <w:rsid w:val="00EA0674"/>
    <w:rsid w:val="00EA074B"/>
    <w:rsid w:val="00EA0816"/>
    <w:rsid w:val="00EA14F2"/>
    <w:rsid w:val="00EA1A78"/>
    <w:rsid w:val="00EA1B0D"/>
    <w:rsid w:val="00EA393A"/>
    <w:rsid w:val="00EA3B92"/>
    <w:rsid w:val="00EA425F"/>
    <w:rsid w:val="00EA45C4"/>
    <w:rsid w:val="00EA47BF"/>
    <w:rsid w:val="00EA4BE5"/>
    <w:rsid w:val="00EA557E"/>
    <w:rsid w:val="00EA58BA"/>
    <w:rsid w:val="00EA6172"/>
    <w:rsid w:val="00EA6EC5"/>
    <w:rsid w:val="00EA7B27"/>
    <w:rsid w:val="00EA7D73"/>
    <w:rsid w:val="00EB0118"/>
    <w:rsid w:val="00EB02F9"/>
    <w:rsid w:val="00EB0D01"/>
    <w:rsid w:val="00EB1017"/>
    <w:rsid w:val="00EB195C"/>
    <w:rsid w:val="00EB21FC"/>
    <w:rsid w:val="00EB256A"/>
    <w:rsid w:val="00EB2AD1"/>
    <w:rsid w:val="00EB2E0C"/>
    <w:rsid w:val="00EB3024"/>
    <w:rsid w:val="00EB3728"/>
    <w:rsid w:val="00EB70BD"/>
    <w:rsid w:val="00EB74CB"/>
    <w:rsid w:val="00EC0150"/>
    <w:rsid w:val="00EC048C"/>
    <w:rsid w:val="00EC0801"/>
    <w:rsid w:val="00EC0CBC"/>
    <w:rsid w:val="00EC1120"/>
    <w:rsid w:val="00EC132D"/>
    <w:rsid w:val="00EC1A55"/>
    <w:rsid w:val="00EC2834"/>
    <w:rsid w:val="00EC2AF3"/>
    <w:rsid w:val="00EC2F58"/>
    <w:rsid w:val="00EC3125"/>
    <w:rsid w:val="00EC448C"/>
    <w:rsid w:val="00EC5C7F"/>
    <w:rsid w:val="00EC645C"/>
    <w:rsid w:val="00ED1ACF"/>
    <w:rsid w:val="00ED2D82"/>
    <w:rsid w:val="00ED396A"/>
    <w:rsid w:val="00ED4A2C"/>
    <w:rsid w:val="00ED500A"/>
    <w:rsid w:val="00ED5D94"/>
    <w:rsid w:val="00ED5D97"/>
    <w:rsid w:val="00ED61AE"/>
    <w:rsid w:val="00ED79E3"/>
    <w:rsid w:val="00EE0604"/>
    <w:rsid w:val="00EE07C4"/>
    <w:rsid w:val="00EE411D"/>
    <w:rsid w:val="00EE4202"/>
    <w:rsid w:val="00EE44CE"/>
    <w:rsid w:val="00EE4715"/>
    <w:rsid w:val="00EE49A5"/>
    <w:rsid w:val="00EE5060"/>
    <w:rsid w:val="00EE5CC3"/>
    <w:rsid w:val="00EE7DF4"/>
    <w:rsid w:val="00EE7F31"/>
    <w:rsid w:val="00EE7F99"/>
    <w:rsid w:val="00EF0673"/>
    <w:rsid w:val="00EF0E0D"/>
    <w:rsid w:val="00EF19D8"/>
    <w:rsid w:val="00EF3EAD"/>
    <w:rsid w:val="00EF40D0"/>
    <w:rsid w:val="00EF4232"/>
    <w:rsid w:val="00EF5769"/>
    <w:rsid w:val="00EF715D"/>
    <w:rsid w:val="00F001E5"/>
    <w:rsid w:val="00F00CDB"/>
    <w:rsid w:val="00F02453"/>
    <w:rsid w:val="00F026BB"/>
    <w:rsid w:val="00F04E8D"/>
    <w:rsid w:val="00F0555C"/>
    <w:rsid w:val="00F06DBB"/>
    <w:rsid w:val="00F075AE"/>
    <w:rsid w:val="00F101DA"/>
    <w:rsid w:val="00F114E6"/>
    <w:rsid w:val="00F1211B"/>
    <w:rsid w:val="00F12D58"/>
    <w:rsid w:val="00F14059"/>
    <w:rsid w:val="00F14B5A"/>
    <w:rsid w:val="00F15698"/>
    <w:rsid w:val="00F15B8D"/>
    <w:rsid w:val="00F161A7"/>
    <w:rsid w:val="00F213F3"/>
    <w:rsid w:val="00F215D6"/>
    <w:rsid w:val="00F24559"/>
    <w:rsid w:val="00F24942"/>
    <w:rsid w:val="00F24B38"/>
    <w:rsid w:val="00F256E5"/>
    <w:rsid w:val="00F25916"/>
    <w:rsid w:val="00F26BD5"/>
    <w:rsid w:val="00F272DA"/>
    <w:rsid w:val="00F2760A"/>
    <w:rsid w:val="00F278B6"/>
    <w:rsid w:val="00F3008E"/>
    <w:rsid w:val="00F30339"/>
    <w:rsid w:val="00F30D82"/>
    <w:rsid w:val="00F3137D"/>
    <w:rsid w:val="00F3157A"/>
    <w:rsid w:val="00F3201B"/>
    <w:rsid w:val="00F32A64"/>
    <w:rsid w:val="00F33F83"/>
    <w:rsid w:val="00F34CD1"/>
    <w:rsid w:val="00F34D62"/>
    <w:rsid w:val="00F3534C"/>
    <w:rsid w:val="00F35CB2"/>
    <w:rsid w:val="00F36A8F"/>
    <w:rsid w:val="00F3704B"/>
    <w:rsid w:val="00F3711D"/>
    <w:rsid w:val="00F379D1"/>
    <w:rsid w:val="00F41402"/>
    <w:rsid w:val="00F437DB"/>
    <w:rsid w:val="00F43ECF"/>
    <w:rsid w:val="00F43EE5"/>
    <w:rsid w:val="00F4409B"/>
    <w:rsid w:val="00F45034"/>
    <w:rsid w:val="00F450E0"/>
    <w:rsid w:val="00F4627C"/>
    <w:rsid w:val="00F473D3"/>
    <w:rsid w:val="00F501E1"/>
    <w:rsid w:val="00F50470"/>
    <w:rsid w:val="00F51017"/>
    <w:rsid w:val="00F52014"/>
    <w:rsid w:val="00F53243"/>
    <w:rsid w:val="00F53310"/>
    <w:rsid w:val="00F53541"/>
    <w:rsid w:val="00F53E56"/>
    <w:rsid w:val="00F55B39"/>
    <w:rsid w:val="00F571A7"/>
    <w:rsid w:val="00F572EB"/>
    <w:rsid w:val="00F57CA0"/>
    <w:rsid w:val="00F60C91"/>
    <w:rsid w:val="00F613EF"/>
    <w:rsid w:val="00F6223D"/>
    <w:rsid w:val="00F633FA"/>
    <w:rsid w:val="00F63C14"/>
    <w:rsid w:val="00F643D0"/>
    <w:rsid w:val="00F64A5C"/>
    <w:rsid w:val="00F64B1D"/>
    <w:rsid w:val="00F64CE3"/>
    <w:rsid w:val="00F65B8A"/>
    <w:rsid w:val="00F65C15"/>
    <w:rsid w:val="00F65FEC"/>
    <w:rsid w:val="00F66680"/>
    <w:rsid w:val="00F673CD"/>
    <w:rsid w:val="00F674DF"/>
    <w:rsid w:val="00F677DB"/>
    <w:rsid w:val="00F67B2E"/>
    <w:rsid w:val="00F70C63"/>
    <w:rsid w:val="00F70D47"/>
    <w:rsid w:val="00F71818"/>
    <w:rsid w:val="00F71DE0"/>
    <w:rsid w:val="00F72DE0"/>
    <w:rsid w:val="00F73224"/>
    <w:rsid w:val="00F734AA"/>
    <w:rsid w:val="00F73672"/>
    <w:rsid w:val="00F742F1"/>
    <w:rsid w:val="00F74C5E"/>
    <w:rsid w:val="00F75257"/>
    <w:rsid w:val="00F7681E"/>
    <w:rsid w:val="00F76C02"/>
    <w:rsid w:val="00F775C7"/>
    <w:rsid w:val="00F7768E"/>
    <w:rsid w:val="00F77830"/>
    <w:rsid w:val="00F77E6C"/>
    <w:rsid w:val="00F77E92"/>
    <w:rsid w:val="00F81393"/>
    <w:rsid w:val="00F81FF9"/>
    <w:rsid w:val="00F823CF"/>
    <w:rsid w:val="00F853C6"/>
    <w:rsid w:val="00F85824"/>
    <w:rsid w:val="00F86428"/>
    <w:rsid w:val="00F86AB7"/>
    <w:rsid w:val="00F86EA1"/>
    <w:rsid w:val="00F87034"/>
    <w:rsid w:val="00F876CC"/>
    <w:rsid w:val="00F9056B"/>
    <w:rsid w:val="00F9140B"/>
    <w:rsid w:val="00F91D30"/>
    <w:rsid w:val="00F931FF"/>
    <w:rsid w:val="00F93758"/>
    <w:rsid w:val="00F952C1"/>
    <w:rsid w:val="00F961A9"/>
    <w:rsid w:val="00F96211"/>
    <w:rsid w:val="00F96643"/>
    <w:rsid w:val="00F96727"/>
    <w:rsid w:val="00FA00FF"/>
    <w:rsid w:val="00FA016F"/>
    <w:rsid w:val="00FA0272"/>
    <w:rsid w:val="00FA0588"/>
    <w:rsid w:val="00FA338F"/>
    <w:rsid w:val="00FA4042"/>
    <w:rsid w:val="00FA4350"/>
    <w:rsid w:val="00FA44FF"/>
    <w:rsid w:val="00FA45D5"/>
    <w:rsid w:val="00FA5212"/>
    <w:rsid w:val="00FA65CC"/>
    <w:rsid w:val="00FA6A19"/>
    <w:rsid w:val="00FA73BC"/>
    <w:rsid w:val="00FA7FA2"/>
    <w:rsid w:val="00FB11CB"/>
    <w:rsid w:val="00FB11E0"/>
    <w:rsid w:val="00FB1850"/>
    <w:rsid w:val="00FB34E8"/>
    <w:rsid w:val="00FB5BE3"/>
    <w:rsid w:val="00FB6C23"/>
    <w:rsid w:val="00FB6E21"/>
    <w:rsid w:val="00FB6FDD"/>
    <w:rsid w:val="00FB7D50"/>
    <w:rsid w:val="00FB7EDD"/>
    <w:rsid w:val="00FC0A2B"/>
    <w:rsid w:val="00FC1A91"/>
    <w:rsid w:val="00FC2275"/>
    <w:rsid w:val="00FC307B"/>
    <w:rsid w:val="00FC3D34"/>
    <w:rsid w:val="00FC4719"/>
    <w:rsid w:val="00FC4F68"/>
    <w:rsid w:val="00FC59BE"/>
    <w:rsid w:val="00FC7A93"/>
    <w:rsid w:val="00FC7B53"/>
    <w:rsid w:val="00FD08CC"/>
    <w:rsid w:val="00FD0A0E"/>
    <w:rsid w:val="00FD1830"/>
    <w:rsid w:val="00FD26F2"/>
    <w:rsid w:val="00FD2ABF"/>
    <w:rsid w:val="00FD2AC7"/>
    <w:rsid w:val="00FD3DC7"/>
    <w:rsid w:val="00FD4006"/>
    <w:rsid w:val="00FD410B"/>
    <w:rsid w:val="00FD468A"/>
    <w:rsid w:val="00FD4DB1"/>
    <w:rsid w:val="00FD5651"/>
    <w:rsid w:val="00FD6803"/>
    <w:rsid w:val="00FD6A55"/>
    <w:rsid w:val="00FD6D2E"/>
    <w:rsid w:val="00FD77CB"/>
    <w:rsid w:val="00FE05AB"/>
    <w:rsid w:val="00FE0D8E"/>
    <w:rsid w:val="00FE0F4B"/>
    <w:rsid w:val="00FE15A9"/>
    <w:rsid w:val="00FE171A"/>
    <w:rsid w:val="00FE2193"/>
    <w:rsid w:val="00FE2994"/>
    <w:rsid w:val="00FE2D63"/>
    <w:rsid w:val="00FE2E03"/>
    <w:rsid w:val="00FE323E"/>
    <w:rsid w:val="00FE37B2"/>
    <w:rsid w:val="00FE3D78"/>
    <w:rsid w:val="00FE431B"/>
    <w:rsid w:val="00FE437C"/>
    <w:rsid w:val="00FE4E48"/>
    <w:rsid w:val="00FE6424"/>
    <w:rsid w:val="00FE7337"/>
    <w:rsid w:val="00FF026B"/>
    <w:rsid w:val="00FF19AC"/>
    <w:rsid w:val="00FF1D59"/>
    <w:rsid w:val="00FF2921"/>
    <w:rsid w:val="00FF2CCD"/>
    <w:rsid w:val="00FF4BE9"/>
    <w:rsid w:val="00FF4CAF"/>
    <w:rsid w:val="00FF50CF"/>
    <w:rsid w:val="00FF5473"/>
    <w:rsid w:val="00FF605A"/>
    <w:rsid w:val="00FF68B8"/>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5:docId w15:val="{B339D007-103C-4E74-8B31-37A989F3F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81622"/>
    <w:pPr>
      <w:spacing w:after="120"/>
      <w:jc w:val="both"/>
    </w:pPr>
    <w:rPr>
      <w:rFonts w:eastAsia="MS Gothic"/>
      <w:sz w:val="24"/>
      <w:szCs w:val="24"/>
    </w:rPr>
  </w:style>
  <w:style w:type="paragraph" w:styleId="Titre1">
    <w:name w:val="heading 1"/>
    <w:aliases w:val="H1,h1,app heading 1,l1,Memo Heading 1,h11,h12,h13,h14,h15,h16,Heading 1_a,heading 1,h17,h111,h121,h131,h141,h151,h161,h18,h112,h122,h132,h142,h152,h162,h19,h113,h123,h133,h143,h153,h163,NMP Heading 1,제목 1(no line)"/>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link w:val="Titre2Car"/>
    <w:qFormat/>
    <w:rsid w:val="008F2AE3"/>
    <w:pPr>
      <w:keepNext/>
      <w:numPr>
        <w:ilvl w:val="1"/>
        <w:numId w:val="3"/>
      </w:numPr>
      <w:spacing w:line="480" w:lineRule="auto"/>
      <w:outlineLvl w:val="1"/>
    </w:pPr>
    <w:rPr>
      <w:rFonts w:ascii="Arial" w:hAnsi="Arial"/>
    </w:rPr>
  </w:style>
  <w:style w:type="paragraph" w:styleId="Titre3">
    <w:name w:val="heading 3"/>
    <w:aliases w:val="Underrubrik2,H3,no break,Memo Heading 3"/>
    <w:basedOn w:val="Normal"/>
    <w:next w:val="Normal"/>
    <w:qFormat/>
    <w:rsid w:val="008F2AE3"/>
    <w:pPr>
      <w:keepNext/>
      <w:numPr>
        <w:ilvl w:val="2"/>
        <w:numId w:val="3"/>
      </w:numPr>
      <w:spacing w:before="240" w:after="60"/>
      <w:outlineLvl w:val="2"/>
    </w:pPr>
    <w:rPr>
      <w:rFonts w:ascii="Arial" w:hAnsi="Arial"/>
    </w:rPr>
  </w:style>
  <w:style w:type="paragraph" w:styleId="Titre4">
    <w:name w:val="heading 4"/>
    <w:aliases w:val="h4,H4,H41,h41,H42,h42,H43,h43,H411,h411,H421,h421,H44,h44,H412,h412,H422,h422,H431,h431,H45,h45,H413,h413,H423,h423,H432,h432,H46,h46,H47,h47,Memo Heading 4,Memo Heading 5,heading 4"/>
    <w:basedOn w:val="Normal"/>
    <w:next w:val="Normal"/>
    <w:uiPriority w:val="9"/>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aliases w:val="bt,AvtalBrödtext, ändrad,ändrad,Bodytext,AvtalBrodtext,andrad,EHPT,Body Text2,Body3,compact,paragraph 2,body indent,- TF,Requirements,Body Text level 1,Response,Body Text ,à¹×éÍàÃ×èÍ§,Compliance,code,à¹,AvtalBr,bodytext,Block text,sp"/>
    <w:basedOn w:val="Normal"/>
    <w:link w:val="CorpsdetexteCar"/>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rsid w:val="008F2AE3"/>
    <w:pPr>
      <w:keepNext/>
      <w:keepLines/>
      <w:spacing w:before="60" w:after="180"/>
      <w:jc w:val="center"/>
    </w:pPr>
    <w:rPr>
      <w:rFonts w:ascii="Arial" w:hAnsi="Arial"/>
      <w:b/>
    </w:rPr>
  </w:style>
  <w:style w:type="paragraph" w:customStyle="1" w:styleId="B1">
    <w:name w:val="B1"/>
    <w:basedOn w:val="Liste"/>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semiHidden/>
    <w:rsid w:val="008F2AE3"/>
    <w:pPr>
      <w:tabs>
        <w:tab w:val="right" w:leader="dot" w:pos="9360"/>
      </w:tabs>
      <w:spacing w:before="120"/>
    </w:pPr>
    <w:rPr>
      <w:caps/>
    </w:r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link w:val="LGTdocChar"/>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link w:val="Paragraphedeliste"/>
    <w:uiPriority w:val="34"/>
    <w:locked/>
    <w:rsid w:val="006F3132"/>
    <w:rPr>
      <w:rFonts w:eastAsia="MS PGothic" w:cs="MS PGothic"/>
      <w:sz w:val="24"/>
      <w:szCs w:val="24"/>
    </w:rPr>
  </w:style>
  <w:style w:type="paragraph" w:customStyle="1" w:styleId="MTDisplayEquation">
    <w:name w:val="MTDisplayEquation"/>
    <w:basedOn w:val="Normal"/>
    <w:next w:val="Normal"/>
    <w:link w:val="MTDisplayEquationCar"/>
    <w:rsid w:val="00513046"/>
    <w:pPr>
      <w:tabs>
        <w:tab w:val="center" w:pos="5000"/>
        <w:tab w:val="right" w:pos="9980"/>
      </w:tabs>
    </w:pPr>
  </w:style>
  <w:style w:type="character" w:customStyle="1" w:styleId="MTDisplayEquationCar">
    <w:name w:val="MTDisplayEquation Car"/>
    <w:basedOn w:val="Policepardfaut"/>
    <w:link w:val="MTDisplayEquation"/>
    <w:rsid w:val="00513046"/>
    <w:rPr>
      <w:rFonts w:eastAsia="MS Gothic"/>
      <w:sz w:val="24"/>
      <w:szCs w:val="24"/>
    </w:rPr>
  </w:style>
  <w:style w:type="character" w:customStyle="1" w:styleId="Titre2Car">
    <w:name w:val="Titre 2 Car"/>
    <w:aliases w:val="DO NOT USE_h2 Car,h2 Car,h21 Car,H2 Car,Head2A Car,2 Car,UNDERRUBRIK 1-2 Car"/>
    <w:link w:val="Titre2"/>
    <w:rsid w:val="00B85BCE"/>
    <w:rPr>
      <w:rFonts w:ascii="Arial" w:eastAsia="MS Gothic" w:hAnsi="Arial"/>
      <w:sz w:val="24"/>
      <w:szCs w:val="24"/>
    </w:rPr>
  </w:style>
  <w:style w:type="character" w:customStyle="1" w:styleId="CorpsdetexteCar">
    <w:name w:val="Corps de texte Car"/>
    <w:aliases w:val="bt Car,AvtalBrödtext Car, ändrad Car,ändrad Car,Bodytext Car,AvtalBrodtext Car,andrad Car,EHPT Car,Body Text2 Car,Body3 Car,compact Car,paragraph 2 Car,body indent Car,- TF Car,Requirements Car,Body Text level 1 Car,Response Car"/>
    <w:link w:val="Corpsdetexte"/>
    <w:rsid w:val="00B85BCE"/>
    <w:rPr>
      <w:rFonts w:eastAsia="MS Gothic"/>
      <w:sz w:val="24"/>
      <w:szCs w:val="24"/>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rsid w:val="00BD7826"/>
    <w:rPr>
      <w:rFonts w:eastAsia="MS Mincho"/>
      <w:lang w:val="en-US" w:eastAsia="en-US"/>
    </w:rPr>
  </w:style>
  <w:style w:type="paragraph" w:customStyle="1" w:styleId="Style11">
    <w:name w:val="Style1.1"/>
    <w:basedOn w:val="Corpsdetexte"/>
    <w:qFormat/>
    <w:rsid w:val="00BD7826"/>
    <w:pPr>
      <w:tabs>
        <w:tab w:val="num" w:pos="-806"/>
      </w:tabs>
      <w:spacing w:before="240"/>
      <w:ind w:left="-806" w:hanging="567"/>
    </w:pPr>
    <w:rPr>
      <w:rFonts w:ascii="Arial" w:eastAsia="MS Mincho" w:hAnsi="Arial"/>
      <w:b/>
      <w:szCs w:val="20"/>
      <w:lang w:eastAsia="en-US"/>
    </w:rPr>
  </w:style>
  <w:style w:type="paragraph" w:customStyle="1" w:styleId="111Style2">
    <w:name w:val="1.1.1 Style 2"/>
    <w:basedOn w:val="Titre4"/>
    <w:qFormat/>
    <w:rsid w:val="00BD7826"/>
    <w:pPr>
      <w:numPr>
        <w:ilvl w:val="0"/>
        <w:numId w:val="0"/>
      </w:numPr>
      <w:tabs>
        <w:tab w:val="num" w:pos="-5500"/>
      </w:tabs>
      <w:spacing w:before="180"/>
      <w:ind w:left="1267" w:hanging="1267"/>
      <w:jc w:val="left"/>
    </w:pPr>
    <w:rPr>
      <w:rFonts w:eastAsia="Arial"/>
      <w:b/>
      <w:i w:val="0"/>
      <w:sz w:val="22"/>
      <w:szCs w:val="20"/>
      <w:lang w:eastAsia="en-US"/>
    </w:rPr>
  </w:style>
  <w:style w:type="character" w:customStyle="1" w:styleId="LGTdocChar">
    <w:name w:val="LGTdoc_본문 Char"/>
    <w:link w:val="LGTdoc"/>
    <w:rsid w:val="009920F0"/>
    <w:rPr>
      <w:rFonts w:eastAsia="Batang"/>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406344719">
      <w:bodyDiv w:val="1"/>
      <w:marLeft w:val="0"/>
      <w:marRight w:val="0"/>
      <w:marTop w:val="0"/>
      <w:marBottom w:val="0"/>
      <w:divBdr>
        <w:top w:val="none" w:sz="0" w:space="0" w:color="auto"/>
        <w:left w:val="none" w:sz="0" w:space="0" w:color="auto"/>
        <w:bottom w:val="none" w:sz="0" w:space="0" w:color="auto"/>
        <w:right w:val="none" w:sz="0" w:space="0" w:color="auto"/>
      </w:divBdr>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4545499">
      <w:bodyDiv w:val="1"/>
      <w:marLeft w:val="0"/>
      <w:marRight w:val="0"/>
      <w:marTop w:val="0"/>
      <w:marBottom w:val="0"/>
      <w:divBdr>
        <w:top w:val="none" w:sz="0" w:space="0" w:color="auto"/>
        <w:left w:val="none" w:sz="0" w:space="0" w:color="auto"/>
        <w:bottom w:val="none" w:sz="0" w:space="0" w:color="auto"/>
        <w:right w:val="none" w:sz="0" w:space="0" w:color="auto"/>
      </w:divBdr>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0105110">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712001542">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383021620">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2218818">
      <w:bodyDiv w:val="1"/>
      <w:marLeft w:val="0"/>
      <w:marRight w:val="0"/>
      <w:marTop w:val="0"/>
      <w:marBottom w:val="0"/>
      <w:divBdr>
        <w:top w:val="none" w:sz="0" w:space="0" w:color="auto"/>
        <w:left w:val="none" w:sz="0" w:space="0" w:color="auto"/>
        <w:bottom w:val="none" w:sz="0" w:space="0" w:color="auto"/>
        <w:right w:val="none" w:sz="0" w:space="0" w:color="auto"/>
      </w:divBdr>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936449">
      <w:bodyDiv w:val="1"/>
      <w:marLeft w:val="0"/>
      <w:marRight w:val="0"/>
      <w:marTop w:val="0"/>
      <w:marBottom w:val="0"/>
      <w:divBdr>
        <w:top w:val="none" w:sz="0" w:space="0" w:color="auto"/>
        <w:left w:val="none" w:sz="0" w:space="0" w:color="auto"/>
        <w:bottom w:val="none" w:sz="0" w:space="0" w:color="auto"/>
        <w:right w:val="none" w:sz="0" w:space="0" w:color="auto"/>
      </w:divBdr>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3DF0EE1-F3E2-4472-8F04-22B9B79A53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10</Pages>
  <Words>2720</Words>
  <Characters>14960</Characters>
  <Application>Microsoft Office Word</Application>
  <DocSecurity>0</DocSecurity>
  <Lines>124</Lines>
  <Paragraphs>35</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Hewlett-Packard Company</Company>
  <LinksUpToDate>false</LinksUpToDate>
  <CharactersWithSpaces>17645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Cristina Ciochina-Duchesne</dc:creator>
  <cp:lastModifiedBy>Cristina Ciochina</cp:lastModifiedBy>
  <cp:revision>16</cp:revision>
  <cp:lastPrinted>2016-08-10T06:06:00Z</cp:lastPrinted>
  <dcterms:created xsi:type="dcterms:W3CDTF">2017-08-23T12:04:00Z</dcterms:created>
  <dcterms:modified xsi:type="dcterms:W3CDTF">2017-08-24T17:18:00Z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_NewReviewCycle">
    <vt:lpwstr/>
  </property>
</Properties>
</file>